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95D" w14:textId="7D9D4564" w:rsidR="00714A03" w:rsidRPr="00D1313D" w:rsidRDefault="00714A03" w:rsidP="007A1780">
      <w:pPr>
        <w:pStyle w:val="Heading1"/>
        <w:spacing w:line="276" w:lineRule="auto"/>
        <w:rPr>
          <w:rFonts w:cstheme="majorHAnsi"/>
          <w:b/>
          <w:bCs/>
        </w:rPr>
      </w:pPr>
      <w:r w:rsidRPr="00D1313D">
        <w:rPr>
          <w:rFonts w:cstheme="majorHAnsi"/>
          <w:b/>
          <w:bCs/>
          <w:color w:val="auto"/>
        </w:rPr>
        <w:t>Insight Report</w:t>
      </w:r>
      <w:r w:rsidR="006C0239" w:rsidRPr="00D1313D">
        <w:rPr>
          <w:rFonts w:cstheme="majorHAnsi"/>
          <w:b/>
          <w:bCs/>
          <w:color w:val="auto"/>
        </w:rPr>
        <w:t xml:space="preserve"> for</w:t>
      </w:r>
      <w:r w:rsidR="00473998" w:rsidRPr="00D1313D">
        <w:rPr>
          <w:rFonts w:cstheme="majorHAnsi"/>
          <w:b/>
          <w:bCs/>
          <w:color w:val="auto"/>
        </w:rPr>
        <w:t xml:space="preserve"> </w:t>
      </w:r>
      <w:r w:rsidR="00921F69" w:rsidRPr="00D1313D">
        <w:rPr>
          <w:rFonts w:cstheme="majorHAnsi"/>
          <w:b/>
          <w:bCs/>
          <w:color w:val="auto"/>
        </w:rPr>
        <w:t xml:space="preserve">Leeds Weight Management </w:t>
      </w:r>
      <w:r w:rsidR="002472D3" w:rsidRPr="00D1313D">
        <w:rPr>
          <w:rFonts w:cstheme="majorHAnsi"/>
          <w:b/>
          <w:bCs/>
          <w:color w:val="auto"/>
        </w:rPr>
        <w:t>service</w:t>
      </w:r>
      <w:r w:rsidR="000D79E3" w:rsidRPr="00D1313D">
        <w:rPr>
          <w:rFonts w:cstheme="majorHAnsi"/>
          <w:b/>
          <w:bCs/>
          <w:color w:val="auto"/>
        </w:rPr>
        <w:t xml:space="preserve"> (adults)</w:t>
      </w:r>
    </w:p>
    <w:p w14:paraId="4A108E22" w14:textId="235E675E" w:rsidR="00562D69" w:rsidRDefault="00714A03" w:rsidP="007A1780">
      <w:pPr>
        <w:spacing w:after="0" w:line="276" w:lineRule="auto"/>
        <w:rPr>
          <w:rFonts w:cstheme="minorHAnsi"/>
          <w:bCs/>
          <w:color w:val="000000" w:themeColor="text1"/>
          <w:sz w:val="24"/>
          <w:szCs w:val="24"/>
        </w:rPr>
      </w:pPr>
      <w:r w:rsidRPr="00B85F65">
        <w:rPr>
          <w:rFonts w:cstheme="minorHAnsi"/>
          <w:bCs/>
          <w:color w:val="000000" w:themeColor="text1"/>
          <w:sz w:val="24"/>
          <w:szCs w:val="24"/>
        </w:rPr>
        <w:t>Understanding the</w:t>
      </w:r>
      <w:r w:rsidR="00606257" w:rsidRPr="00B85F65">
        <w:rPr>
          <w:rFonts w:cstheme="minorHAnsi"/>
          <w:bCs/>
          <w:color w:val="000000" w:themeColor="text1"/>
          <w:sz w:val="24"/>
          <w:szCs w:val="24"/>
        </w:rPr>
        <w:t xml:space="preserve"> experiences,</w:t>
      </w:r>
      <w:r w:rsidRPr="00B85F65">
        <w:rPr>
          <w:rFonts w:cstheme="minorHAnsi"/>
          <w:bCs/>
          <w:color w:val="000000" w:themeColor="text1"/>
          <w:sz w:val="24"/>
          <w:szCs w:val="24"/>
        </w:rPr>
        <w:t xml:space="preserve"> needs and preferences of people </w:t>
      </w:r>
      <w:r w:rsidR="00921F69">
        <w:rPr>
          <w:rFonts w:cstheme="minorHAnsi"/>
          <w:bCs/>
          <w:color w:val="000000" w:themeColor="text1"/>
          <w:sz w:val="24"/>
          <w:szCs w:val="24"/>
        </w:rPr>
        <w:t xml:space="preserve">referring to, working within and using, </w:t>
      </w:r>
      <w:r w:rsidR="00FD25E2">
        <w:rPr>
          <w:rFonts w:cstheme="minorHAnsi"/>
          <w:bCs/>
          <w:color w:val="000000" w:themeColor="text1"/>
          <w:sz w:val="24"/>
          <w:szCs w:val="24"/>
        </w:rPr>
        <w:t>the Leeds Weight Management service</w:t>
      </w:r>
      <w:r w:rsidR="00063E19">
        <w:rPr>
          <w:rFonts w:cstheme="minorHAnsi"/>
          <w:bCs/>
          <w:color w:val="000000" w:themeColor="text1"/>
          <w:sz w:val="24"/>
          <w:szCs w:val="24"/>
        </w:rPr>
        <w:t>;</w:t>
      </w:r>
      <w:r w:rsidR="00562D69">
        <w:rPr>
          <w:rFonts w:cstheme="minorHAnsi"/>
          <w:bCs/>
          <w:color w:val="000000" w:themeColor="text1"/>
          <w:sz w:val="24"/>
          <w:szCs w:val="24"/>
        </w:rPr>
        <w:t xml:space="preserve"> what we already know.</w:t>
      </w:r>
    </w:p>
    <w:p w14:paraId="50592B19" w14:textId="29AE67A5" w:rsidR="00E21FBE" w:rsidRPr="00B85F65" w:rsidRDefault="00D95921" w:rsidP="007A1780">
      <w:pPr>
        <w:spacing w:after="0" w:line="276" w:lineRule="auto"/>
        <w:rPr>
          <w:rFonts w:cstheme="minorHAnsi"/>
          <w:bCs/>
          <w:color w:val="000000" w:themeColor="text1"/>
          <w:sz w:val="24"/>
          <w:szCs w:val="24"/>
        </w:rPr>
      </w:pPr>
      <w:r>
        <w:rPr>
          <w:rFonts w:cstheme="minorHAnsi"/>
          <w:bCs/>
          <w:color w:val="000000" w:themeColor="text1"/>
          <w:sz w:val="24"/>
          <w:szCs w:val="24"/>
        </w:rPr>
        <w:t xml:space="preserve">The report also includes </w:t>
      </w:r>
      <w:r w:rsidR="00BB61E1">
        <w:rPr>
          <w:rFonts w:cstheme="minorHAnsi"/>
          <w:bCs/>
          <w:color w:val="000000" w:themeColor="text1"/>
          <w:sz w:val="24"/>
          <w:szCs w:val="24"/>
        </w:rPr>
        <w:t xml:space="preserve">wider </w:t>
      </w:r>
      <w:r>
        <w:rPr>
          <w:rFonts w:cstheme="minorHAnsi"/>
          <w:bCs/>
          <w:color w:val="000000" w:themeColor="text1"/>
          <w:sz w:val="24"/>
          <w:szCs w:val="24"/>
        </w:rPr>
        <w:t xml:space="preserve">insight </w:t>
      </w:r>
      <w:r w:rsidR="00BB61E1">
        <w:rPr>
          <w:rFonts w:cstheme="minorHAnsi"/>
          <w:bCs/>
          <w:color w:val="000000" w:themeColor="text1"/>
          <w:sz w:val="24"/>
          <w:szCs w:val="24"/>
        </w:rPr>
        <w:t>on</w:t>
      </w:r>
      <w:r w:rsidR="003311CA">
        <w:rPr>
          <w:rFonts w:cstheme="minorHAnsi"/>
          <w:bCs/>
          <w:color w:val="000000" w:themeColor="text1"/>
          <w:sz w:val="24"/>
          <w:szCs w:val="24"/>
        </w:rPr>
        <w:t xml:space="preserve"> what matters most to people using weight management services</w:t>
      </w:r>
      <w:r w:rsidR="009C7490">
        <w:rPr>
          <w:rFonts w:cstheme="minorHAnsi"/>
          <w:bCs/>
          <w:color w:val="000000" w:themeColor="text1"/>
          <w:sz w:val="24"/>
          <w:szCs w:val="24"/>
        </w:rPr>
        <w:t xml:space="preserve"> in </w:t>
      </w:r>
      <w:r w:rsidR="00BB61E1">
        <w:rPr>
          <w:rFonts w:cstheme="minorHAnsi"/>
          <w:bCs/>
          <w:color w:val="000000" w:themeColor="text1"/>
          <w:sz w:val="24"/>
          <w:szCs w:val="24"/>
        </w:rPr>
        <w:t xml:space="preserve">other areas, beyond </w:t>
      </w:r>
      <w:r w:rsidR="003A47F9">
        <w:rPr>
          <w:rFonts w:cstheme="minorHAnsi"/>
          <w:bCs/>
          <w:color w:val="000000" w:themeColor="text1"/>
          <w:sz w:val="24"/>
          <w:szCs w:val="24"/>
        </w:rPr>
        <w:t>Leeds</w:t>
      </w:r>
      <w:r w:rsidR="003311CA">
        <w:rPr>
          <w:rFonts w:cstheme="minorHAnsi"/>
          <w:bCs/>
          <w:color w:val="000000" w:themeColor="text1"/>
          <w:sz w:val="24"/>
          <w:szCs w:val="24"/>
        </w:rPr>
        <w:t>.</w:t>
      </w:r>
    </w:p>
    <w:p w14:paraId="07D74291" w14:textId="6C521B32" w:rsidR="00426B30" w:rsidRPr="00B85F65" w:rsidRDefault="00EA3D64" w:rsidP="007A1780">
      <w:pPr>
        <w:spacing w:after="0" w:line="276" w:lineRule="auto"/>
        <w:rPr>
          <w:rFonts w:cstheme="minorHAnsi"/>
          <w:color w:val="000000" w:themeColor="text1"/>
          <w:sz w:val="24"/>
          <w:szCs w:val="24"/>
        </w:rPr>
      </w:pPr>
      <w:r>
        <w:rPr>
          <w:rFonts w:cstheme="minorHAnsi"/>
          <w:color w:val="000000" w:themeColor="text1"/>
          <w:sz w:val="24"/>
          <w:szCs w:val="24"/>
        </w:rPr>
        <w:t>January</w:t>
      </w:r>
      <w:r w:rsidR="00A967C5" w:rsidRPr="00B85F65">
        <w:rPr>
          <w:rFonts w:cstheme="minorHAnsi"/>
          <w:color w:val="000000" w:themeColor="text1"/>
          <w:sz w:val="24"/>
          <w:szCs w:val="24"/>
        </w:rPr>
        <w:t xml:space="preserve"> </w:t>
      </w:r>
      <w:r w:rsidR="00427F61" w:rsidRPr="00B85F65">
        <w:rPr>
          <w:rFonts w:cstheme="minorHAnsi"/>
          <w:color w:val="000000" w:themeColor="text1"/>
          <w:sz w:val="24"/>
          <w:szCs w:val="24"/>
        </w:rPr>
        <w:t>202</w:t>
      </w:r>
      <w:r w:rsidR="00122A08">
        <w:rPr>
          <w:rFonts w:cstheme="minorHAnsi"/>
          <w:color w:val="000000" w:themeColor="text1"/>
          <w:sz w:val="24"/>
          <w:szCs w:val="24"/>
        </w:rPr>
        <w:t>4</w:t>
      </w:r>
      <w:r w:rsidR="00427F61" w:rsidRPr="00B85F65">
        <w:rPr>
          <w:rFonts w:cstheme="minorHAnsi"/>
          <w:color w:val="000000" w:themeColor="text1"/>
          <w:sz w:val="24"/>
          <w:szCs w:val="24"/>
        </w:rPr>
        <w:t xml:space="preserve"> V</w:t>
      </w:r>
      <w:r w:rsidR="00FD25E2">
        <w:rPr>
          <w:rFonts w:cstheme="minorHAnsi"/>
          <w:color w:val="000000" w:themeColor="text1"/>
          <w:sz w:val="24"/>
          <w:szCs w:val="24"/>
        </w:rPr>
        <w:t>1</w:t>
      </w:r>
      <w:r w:rsidR="008D6670">
        <w:rPr>
          <w:rFonts w:cstheme="minorHAnsi"/>
          <w:color w:val="000000" w:themeColor="text1"/>
          <w:sz w:val="24"/>
          <w:szCs w:val="24"/>
        </w:rPr>
        <w:t>.1</w:t>
      </w:r>
    </w:p>
    <w:p w14:paraId="6821580A" w14:textId="77777777" w:rsidR="00E21FBE" w:rsidRPr="00B85F65" w:rsidRDefault="00E21FBE" w:rsidP="007A1780">
      <w:pPr>
        <w:spacing w:after="0" w:line="276" w:lineRule="auto"/>
        <w:rPr>
          <w:rFonts w:cstheme="minorHAnsi"/>
          <w:color w:val="000000" w:themeColor="text1"/>
          <w:sz w:val="24"/>
          <w:szCs w:val="24"/>
        </w:rPr>
      </w:pPr>
    </w:p>
    <w:p w14:paraId="57B76740" w14:textId="582DF2F9" w:rsidR="00E242AE" w:rsidRPr="00D1313D" w:rsidRDefault="008D6670" w:rsidP="007A1780">
      <w:pPr>
        <w:pStyle w:val="Heading2"/>
        <w:spacing w:line="276" w:lineRule="auto"/>
        <w:rPr>
          <w:rFonts w:cstheme="majorHAnsi"/>
          <w:color w:val="auto"/>
        </w:rPr>
      </w:pPr>
      <w:r>
        <w:rPr>
          <w:rFonts w:cstheme="majorHAnsi"/>
          <w:color w:val="auto"/>
        </w:rPr>
        <w:t xml:space="preserve">1. </w:t>
      </w:r>
      <w:r w:rsidR="008A44C4" w:rsidRPr="00D1313D">
        <w:rPr>
          <w:rFonts w:cstheme="majorHAnsi"/>
          <w:color w:val="auto"/>
        </w:rPr>
        <w:t>What is the purpose of this report?</w:t>
      </w:r>
    </w:p>
    <w:p w14:paraId="6CB446CC" w14:textId="1C69A4D0" w:rsidR="00EE0E2B" w:rsidRPr="00B85F65" w:rsidRDefault="00E21FBE" w:rsidP="007A1780">
      <w:pPr>
        <w:spacing w:after="0" w:line="276" w:lineRule="auto"/>
        <w:rPr>
          <w:rFonts w:cstheme="minorHAnsi"/>
          <w:color w:val="000000" w:themeColor="text1"/>
          <w:sz w:val="24"/>
          <w:szCs w:val="24"/>
        </w:rPr>
      </w:pPr>
      <w:r w:rsidRPr="00B85F65">
        <w:rPr>
          <w:rFonts w:cstheme="minorHAnsi"/>
          <w:color w:val="000000" w:themeColor="text1"/>
          <w:sz w:val="24"/>
          <w:szCs w:val="24"/>
        </w:rPr>
        <w:t xml:space="preserve">This paper </w:t>
      </w:r>
      <w:r w:rsidR="008B0F00" w:rsidRPr="00B85F65">
        <w:rPr>
          <w:rFonts w:cstheme="minorHAnsi"/>
          <w:color w:val="000000" w:themeColor="text1"/>
          <w:sz w:val="24"/>
          <w:szCs w:val="24"/>
        </w:rPr>
        <w:t xml:space="preserve">summarises what we </w:t>
      </w:r>
      <w:r w:rsidR="00FD25E2">
        <w:rPr>
          <w:rFonts w:cstheme="minorHAnsi"/>
          <w:color w:val="000000" w:themeColor="text1"/>
          <w:sz w:val="24"/>
          <w:szCs w:val="24"/>
        </w:rPr>
        <w:t xml:space="preserve">already </w:t>
      </w:r>
      <w:r w:rsidR="008B0F00" w:rsidRPr="00B85F65">
        <w:rPr>
          <w:rFonts w:cstheme="minorHAnsi"/>
          <w:color w:val="000000" w:themeColor="text1"/>
          <w:sz w:val="24"/>
          <w:szCs w:val="24"/>
        </w:rPr>
        <w:t xml:space="preserve">know about the </w:t>
      </w:r>
      <w:r w:rsidR="00B23501">
        <w:rPr>
          <w:rFonts w:cstheme="minorHAnsi"/>
          <w:color w:val="000000" w:themeColor="text1"/>
          <w:sz w:val="24"/>
          <w:szCs w:val="24"/>
        </w:rPr>
        <w:t>experiences of</w:t>
      </w:r>
      <w:r w:rsidR="00B051C6">
        <w:rPr>
          <w:rFonts w:cstheme="minorHAnsi"/>
          <w:color w:val="000000" w:themeColor="text1"/>
          <w:sz w:val="24"/>
          <w:szCs w:val="24"/>
        </w:rPr>
        <w:t xml:space="preserve"> </w:t>
      </w:r>
      <w:r w:rsidR="00B23501">
        <w:rPr>
          <w:rFonts w:cstheme="minorHAnsi"/>
          <w:color w:val="000000" w:themeColor="text1"/>
          <w:sz w:val="24"/>
          <w:szCs w:val="24"/>
        </w:rPr>
        <w:t>people</w:t>
      </w:r>
      <w:r w:rsidR="00B051C6">
        <w:rPr>
          <w:rFonts w:cstheme="minorHAnsi"/>
          <w:color w:val="000000" w:themeColor="text1"/>
          <w:sz w:val="24"/>
          <w:szCs w:val="24"/>
        </w:rPr>
        <w:t xml:space="preserve"> relating to this service.</w:t>
      </w:r>
      <w:r w:rsidR="00B23501">
        <w:rPr>
          <w:rFonts w:cstheme="minorHAnsi"/>
          <w:color w:val="000000" w:themeColor="text1"/>
          <w:sz w:val="24"/>
          <w:szCs w:val="24"/>
        </w:rPr>
        <w:t xml:space="preserve"> </w:t>
      </w:r>
      <w:r w:rsidR="00EE0E2B" w:rsidRPr="00B85F65">
        <w:rPr>
          <w:rFonts w:cstheme="minorHAnsi"/>
          <w:color w:val="000000" w:themeColor="text1"/>
          <w:sz w:val="24"/>
          <w:szCs w:val="24"/>
        </w:rPr>
        <w:t>This includes the experiences, needs and preferences of</w:t>
      </w:r>
      <w:r w:rsidR="005F63EB" w:rsidRPr="00B85F65">
        <w:rPr>
          <w:rFonts w:cstheme="minorHAnsi"/>
          <w:color w:val="000000" w:themeColor="text1"/>
          <w:sz w:val="24"/>
          <w:szCs w:val="24"/>
        </w:rPr>
        <w:t>:</w:t>
      </w:r>
    </w:p>
    <w:p w14:paraId="1FE1899A" w14:textId="08D06A6F" w:rsidR="00EE0E2B" w:rsidRPr="00B85F65" w:rsidRDefault="00B051C6" w:rsidP="00DA029C">
      <w:pPr>
        <w:pStyle w:val="ListParagraph"/>
        <w:numPr>
          <w:ilvl w:val="0"/>
          <w:numId w:val="2"/>
        </w:numPr>
        <w:spacing w:after="0" w:line="276" w:lineRule="auto"/>
        <w:rPr>
          <w:rFonts w:cstheme="minorHAnsi"/>
          <w:b/>
          <w:bCs/>
          <w:color w:val="000000" w:themeColor="text1"/>
          <w:sz w:val="24"/>
          <w:szCs w:val="24"/>
        </w:rPr>
      </w:pPr>
      <w:r>
        <w:rPr>
          <w:rFonts w:cstheme="minorHAnsi"/>
          <w:color w:val="000000" w:themeColor="text1"/>
          <w:sz w:val="24"/>
          <w:szCs w:val="24"/>
        </w:rPr>
        <w:t xml:space="preserve">Members of staff referring people </w:t>
      </w:r>
      <w:r w:rsidR="00275921">
        <w:rPr>
          <w:rFonts w:cstheme="minorHAnsi"/>
          <w:color w:val="000000" w:themeColor="text1"/>
          <w:sz w:val="24"/>
          <w:szCs w:val="24"/>
        </w:rPr>
        <w:t>in</w:t>
      </w:r>
      <w:r>
        <w:rPr>
          <w:rFonts w:cstheme="minorHAnsi"/>
          <w:color w:val="000000" w:themeColor="text1"/>
          <w:sz w:val="24"/>
          <w:szCs w:val="24"/>
        </w:rPr>
        <w:t xml:space="preserve">to the </w:t>
      </w:r>
      <w:r w:rsidR="00275921">
        <w:rPr>
          <w:rFonts w:cstheme="minorHAnsi"/>
          <w:color w:val="000000" w:themeColor="text1"/>
          <w:sz w:val="24"/>
          <w:szCs w:val="24"/>
        </w:rPr>
        <w:t xml:space="preserve">Leeds Tier 3 </w:t>
      </w:r>
      <w:r>
        <w:rPr>
          <w:rFonts w:cstheme="minorHAnsi"/>
          <w:color w:val="000000" w:themeColor="text1"/>
          <w:sz w:val="24"/>
          <w:szCs w:val="24"/>
        </w:rPr>
        <w:t>service</w:t>
      </w:r>
    </w:p>
    <w:p w14:paraId="720774AE" w14:textId="10A57460" w:rsidR="00EE0E2B" w:rsidRPr="00B85F65" w:rsidRDefault="0096746B" w:rsidP="00DA029C">
      <w:pPr>
        <w:pStyle w:val="ListParagraph"/>
        <w:numPr>
          <w:ilvl w:val="0"/>
          <w:numId w:val="2"/>
        </w:numPr>
        <w:spacing w:after="0" w:line="276" w:lineRule="auto"/>
        <w:rPr>
          <w:rFonts w:cstheme="minorHAnsi"/>
          <w:b/>
          <w:bCs/>
          <w:color w:val="000000" w:themeColor="text1"/>
          <w:sz w:val="24"/>
          <w:szCs w:val="24"/>
        </w:rPr>
      </w:pPr>
      <w:r>
        <w:rPr>
          <w:rFonts w:cstheme="minorHAnsi"/>
          <w:color w:val="000000" w:themeColor="text1"/>
          <w:sz w:val="24"/>
          <w:szCs w:val="24"/>
        </w:rPr>
        <w:t xml:space="preserve">Staff working within the </w:t>
      </w:r>
      <w:r w:rsidR="00275921">
        <w:rPr>
          <w:rFonts w:cstheme="minorHAnsi"/>
          <w:color w:val="000000" w:themeColor="text1"/>
          <w:sz w:val="24"/>
          <w:szCs w:val="24"/>
        </w:rPr>
        <w:t xml:space="preserve">Leeds Tier 3 </w:t>
      </w:r>
      <w:r>
        <w:rPr>
          <w:rFonts w:cstheme="minorHAnsi"/>
          <w:color w:val="000000" w:themeColor="text1"/>
          <w:sz w:val="24"/>
          <w:szCs w:val="24"/>
        </w:rPr>
        <w:t>service</w:t>
      </w:r>
    </w:p>
    <w:p w14:paraId="3E4F8A3A" w14:textId="111C12D8" w:rsidR="00EE0E2B" w:rsidRPr="0096746B" w:rsidRDefault="0096746B" w:rsidP="00DA029C">
      <w:pPr>
        <w:pStyle w:val="ListParagraph"/>
        <w:numPr>
          <w:ilvl w:val="0"/>
          <w:numId w:val="2"/>
        </w:numPr>
        <w:spacing w:after="0" w:line="276" w:lineRule="auto"/>
        <w:rPr>
          <w:rFonts w:cstheme="minorHAnsi"/>
          <w:sz w:val="24"/>
          <w:szCs w:val="24"/>
        </w:rPr>
      </w:pPr>
      <w:r>
        <w:rPr>
          <w:rFonts w:cstheme="minorHAnsi"/>
          <w:color w:val="000000" w:themeColor="text1"/>
          <w:sz w:val="24"/>
          <w:szCs w:val="24"/>
        </w:rPr>
        <w:t>People using, or who have used</w:t>
      </w:r>
      <w:r w:rsidR="003A47F9">
        <w:rPr>
          <w:rFonts w:cstheme="minorHAnsi"/>
          <w:color w:val="000000" w:themeColor="text1"/>
          <w:sz w:val="24"/>
          <w:szCs w:val="24"/>
        </w:rPr>
        <w:t>,</w:t>
      </w:r>
      <w:r>
        <w:rPr>
          <w:rFonts w:cstheme="minorHAnsi"/>
          <w:color w:val="000000" w:themeColor="text1"/>
          <w:sz w:val="24"/>
          <w:szCs w:val="24"/>
        </w:rPr>
        <w:t xml:space="preserve"> </w:t>
      </w:r>
      <w:r w:rsidR="000D79E3">
        <w:rPr>
          <w:rFonts w:cstheme="minorHAnsi"/>
          <w:color w:val="000000" w:themeColor="text1"/>
          <w:sz w:val="24"/>
          <w:szCs w:val="24"/>
        </w:rPr>
        <w:t xml:space="preserve">adult </w:t>
      </w:r>
      <w:r w:rsidR="00275921">
        <w:rPr>
          <w:rFonts w:cstheme="minorHAnsi"/>
          <w:color w:val="000000" w:themeColor="text1"/>
          <w:sz w:val="24"/>
          <w:szCs w:val="24"/>
        </w:rPr>
        <w:t>weight management</w:t>
      </w:r>
      <w:r>
        <w:rPr>
          <w:rFonts w:cstheme="minorHAnsi"/>
          <w:color w:val="000000" w:themeColor="text1"/>
          <w:sz w:val="24"/>
          <w:szCs w:val="24"/>
        </w:rPr>
        <w:t xml:space="preserve"> service</w:t>
      </w:r>
      <w:r w:rsidR="00275921">
        <w:rPr>
          <w:rFonts w:cstheme="minorHAnsi"/>
          <w:color w:val="000000" w:themeColor="text1"/>
          <w:sz w:val="24"/>
          <w:szCs w:val="24"/>
        </w:rPr>
        <w:t>s</w:t>
      </w:r>
    </w:p>
    <w:p w14:paraId="35742203" w14:textId="77777777" w:rsidR="0096746B" w:rsidRPr="0096746B" w:rsidRDefault="0096746B" w:rsidP="007A1780">
      <w:pPr>
        <w:pStyle w:val="ListParagraph"/>
        <w:spacing w:after="0" w:line="276" w:lineRule="auto"/>
        <w:ind w:left="780"/>
        <w:rPr>
          <w:rFonts w:cstheme="minorHAnsi"/>
          <w:sz w:val="24"/>
          <w:szCs w:val="24"/>
        </w:rPr>
      </w:pPr>
    </w:p>
    <w:p w14:paraId="1301DBF9" w14:textId="0C76B06F" w:rsidR="008B0F00" w:rsidRPr="00B85F65" w:rsidRDefault="008B0F00" w:rsidP="007A1780">
      <w:pPr>
        <w:spacing w:after="0" w:line="276" w:lineRule="auto"/>
        <w:rPr>
          <w:rFonts w:cstheme="minorHAnsi"/>
          <w:b/>
          <w:bCs/>
          <w:sz w:val="24"/>
          <w:szCs w:val="24"/>
        </w:rPr>
      </w:pPr>
      <w:r w:rsidRPr="00B85F65">
        <w:rPr>
          <w:rFonts w:cstheme="minorHAnsi"/>
          <w:sz w:val="24"/>
          <w:szCs w:val="24"/>
        </w:rPr>
        <w:t>Specifically, this report:</w:t>
      </w:r>
    </w:p>
    <w:p w14:paraId="4F722B4E" w14:textId="3A77E8DC" w:rsidR="00606257" w:rsidRPr="00B85F65" w:rsidRDefault="00606257" w:rsidP="00DA029C">
      <w:pPr>
        <w:pStyle w:val="ListParagraph"/>
        <w:numPr>
          <w:ilvl w:val="0"/>
          <w:numId w:val="1"/>
        </w:numPr>
        <w:spacing w:after="0" w:line="276" w:lineRule="auto"/>
        <w:rPr>
          <w:rFonts w:cstheme="minorHAnsi"/>
          <w:sz w:val="24"/>
          <w:szCs w:val="24"/>
        </w:rPr>
      </w:pPr>
      <w:r w:rsidRPr="00B85F65">
        <w:rPr>
          <w:rFonts w:cstheme="minorHAnsi"/>
          <w:sz w:val="24"/>
          <w:szCs w:val="24"/>
        </w:rPr>
        <w:t xml:space="preserve">Sets out sources </w:t>
      </w:r>
      <w:r w:rsidRPr="00B85F65">
        <w:rPr>
          <w:rFonts w:cstheme="minorHAnsi"/>
          <w:color w:val="000000" w:themeColor="text1"/>
          <w:sz w:val="24"/>
          <w:szCs w:val="24"/>
        </w:rPr>
        <w:t>of insight relat</w:t>
      </w:r>
      <w:r w:rsidR="0020186D">
        <w:rPr>
          <w:rFonts w:cstheme="minorHAnsi"/>
          <w:color w:val="000000" w:themeColor="text1"/>
          <w:sz w:val="24"/>
          <w:szCs w:val="24"/>
        </w:rPr>
        <w:t>ing</w:t>
      </w:r>
      <w:r w:rsidRPr="00B85F65">
        <w:rPr>
          <w:rFonts w:cstheme="minorHAnsi"/>
          <w:color w:val="000000" w:themeColor="text1"/>
          <w:sz w:val="24"/>
          <w:szCs w:val="24"/>
        </w:rPr>
        <w:t xml:space="preserve"> </w:t>
      </w:r>
      <w:r w:rsidRPr="00B85F65">
        <w:rPr>
          <w:rFonts w:cstheme="minorHAnsi"/>
          <w:sz w:val="24"/>
          <w:szCs w:val="24"/>
        </w:rPr>
        <w:t>to th</w:t>
      </w:r>
      <w:r w:rsidR="0020186D">
        <w:rPr>
          <w:rFonts w:cstheme="minorHAnsi"/>
          <w:sz w:val="24"/>
          <w:szCs w:val="24"/>
        </w:rPr>
        <w:t>e</w:t>
      </w:r>
      <w:r w:rsidRPr="00B85F65">
        <w:rPr>
          <w:rFonts w:cstheme="minorHAnsi"/>
          <w:sz w:val="24"/>
          <w:szCs w:val="24"/>
        </w:rPr>
        <w:t xml:space="preserve"> </w:t>
      </w:r>
      <w:r w:rsidR="0096746B">
        <w:rPr>
          <w:rFonts w:cstheme="minorHAnsi"/>
          <w:sz w:val="24"/>
          <w:szCs w:val="24"/>
        </w:rPr>
        <w:t>service</w:t>
      </w:r>
    </w:p>
    <w:p w14:paraId="7906F10E" w14:textId="34085661" w:rsidR="00606257" w:rsidRPr="00B85F65" w:rsidRDefault="00606257" w:rsidP="00DA029C">
      <w:pPr>
        <w:pStyle w:val="ListParagraph"/>
        <w:numPr>
          <w:ilvl w:val="0"/>
          <w:numId w:val="1"/>
        </w:numPr>
        <w:spacing w:after="0" w:line="276" w:lineRule="auto"/>
        <w:rPr>
          <w:rFonts w:cstheme="minorHAnsi"/>
          <w:sz w:val="24"/>
          <w:szCs w:val="24"/>
        </w:rPr>
      </w:pPr>
      <w:r w:rsidRPr="00B85F65">
        <w:rPr>
          <w:rFonts w:cstheme="minorHAnsi"/>
          <w:sz w:val="24"/>
          <w:szCs w:val="24"/>
        </w:rPr>
        <w:t>Summarises the key experience themes for th</w:t>
      </w:r>
      <w:r w:rsidR="0020186D">
        <w:rPr>
          <w:rFonts w:cstheme="minorHAnsi"/>
          <w:sz w:val="24"/>
          <w:szCs w:val="24"/>
        </w:rPr>
        <w:t>e</w:t>
      </w:r>
      <w:r w:rsidRPr="00B85F65">
        <w:rPr>
          <w:rFonts w:cstheme="minorHAnsi"/>
          <w:sz w:val="24"/>
          <w:szCs w:val="24"/>
        </w:rPr>
        <w:t xml:space="preserve"> </w:t>
      </w:r>
      <w:r w:rsidR="0096746B">
        <w:rPr>
          <w:rFonts w:cstheme="minorHAnsi"/>
          <w:sz w:val="24"/>
          <w:szCs w:val="24"/>
        </w:rPr>
        <w:t>service</w:t>
      </w:r>
    </w:p>
    <w:p w14:paraId="6CA240CA" w14:textId="60FA828C" w:rsidR="008B0F00" w:rsidRPr="00B85F65" w:rsidRDefault="008B0F00" w:rsidP="00DA029C">
      <w:pPr>
        <w:pStyle w:val="ListParagraph"/>
        <w:numPr>
          <w:ilvl w:val="0"/>
          <w:numId w:val="1"/>
        </w:numPr>
        <w:spacing w:after="0" w:line="276" w:lineRule="auto"/>
        <w:rPr>
          <w:rFonts w:cstheme="minorHAnsi"/>
          <w:sz w:val="24"/>
          <w:szCs w:val="24"/>
        </w:rPr>
      </w:pPr>
      <w:r w:rsidRPr="00B85F65">
        <w:rPr>
          <w:rFonts w:cstheme="minorHAnsi"/>
          <w:sz w:val="24"/>
          <w:szCs w:val="24"/>
        </w:rPr>
        <w:t xml:space="preserve">Highlights gaps in </w:t>
      </w:r>
      <w:r w:rsidR="0096746B">
        <w:rPr>
          <w:rFonts w:cstheme="minorHAnsi"/>
          <w:sz w:val="24"/>
          <w:szCs w:val="24"/>
        </w:rPr>
        <w:t xml:space="preserve">our </w:t>
      </w:r>
      <w:r w:rsidRPr="00B85F65">
        <w:rPr>
          <w:rFonts w:cstheme="minorHAnsi"/>
          <w:sz w:val="24"/>
          <w:szCs w:val="24"/>
        </w:rPr>
        <w:t>understanding</w:t>
      </w:r>
      <w:r w:rsidR="00606257" w:rsidRPr="00B85F65">
        <w:rPr>
          <w:rFonts w:cstheme="minorHAnsi"/>
          <w:sz w:val="24"/>
          <w:szCs w:val="24"/>
        </w:rPr>
        <w:t xml:space="preserve"> </w:t>
      </w:r>
    </w:p>
    <w:p w14:paraId="3B344C32" w14:textId="77777777" w:rsidR="008B0F00" w:rsidRPr="00B85F65" w:rsidRDefault="008B0F00" w:rsidP="007A1780">
      <w:pPr>
        <w:spacing w:after="0" w:line="276" w:lineRule="auto"/>
        <w:rPr>
          <w:rFonts w:cstheme="minorHAnsi"/>
          <w:color w:val="000000" w:themeColor="text1"/>
          <w:sz w:val="24"/>
          <w:szCs w:val="24"/>
        </w:rPr>
      </w:pPr>
    </w:p>
    <w:p w14:paraId="13782E6C" w14:textId="7F9F83A8" w:rsidR="004A3352" w:rsidRPr="00B85F65" w:rsidRDefault="00EE0E2B" w:rsidP="007A1780">
      <w:pPr>
        <w:spacing w:after="0" w:line="276" w:lineRule="auto"/>
        <w:rPr>
          <w:rFonts w:cstheme="minorHAnsi"/>
          <w:sz w:val="24"/>
          <w:szCs w:val="24"/>
        </w:rPr>
      </w:pPr>
      <w:r w:rsidRPr="00B85F65">
        <w:rPr>
          <w:rFonts w:cstheme="minorHAnsi"/>
          <w:color w:val="000000" w:themeColor="text1"/>
          <w:sz w:val="24"/>
          <w:szCs w:val="24"/>
        </w:rPr>
        <w:t xml:space="preserve">This report </w:t>
      </w:r>
      <w:r w:rsidR="00EC603E">
        <w:rPr>
          <w:rFonts w:cstheme="minorHAnsi"/>
          <w:color w:val="000000" w:themeColor="text1"/>
          <w:sz w:val="24"/>
          <w:szCs w:val="24"/>
        </w:rPr>
        <w:t>provide</w:t>
      </w:r>
      <w:r w:rsidR="003E759F">
        <w:rPr>
          <w:rFonts w:cstheme="minorHAnsi"/>
          <w:color w:val="000000" w:themeColor="text1"/>
          <w:sz w:val="24"/>
          <w:szCs w:val="24"/>
        </w:rPr>
        <w:t xml:space="preserve">s a baseline of </w:t>
      </w:r>
      <w:r w:rsidR="00DA08B8">
        <w:rPr>
          <w:rFonts w:cstheme="minorHAnsi"/>
          <w:color w:val="000000" w:themeColor="text1"/>
          <w:sz w:val="24"/>
          <w:szCs w:val="24"/>
        </w:rPr>
        <w:t xml:space="preserve">key themes and priorities relating to </w:t>
      </w:r>
      <w:r w:rsidR="002656C4">
        <w:rPr>
          <w:rFonts w:cstheme="minorHAnsi"/>
          <w:color w:val="000000" w:themeColor="text1"/>
          <w:sz w:val="24"/>
          <w:szCs w:val="24"/>
        </w:rPr>
        <w:t>people’s experiences of</w:t>
      </w:r>
      <w:r w:rsidR="00DA08B8">
        <w:rPr>
          <w:rFonts w:cstheme="minorHAnsi"/>
          <w:color w:val="000000" w:themeColor="text1"/>
          <w:sz w:val="24"/>
          <w:szCs w:val="24"/>
        </w:rPr>
        <w:t xml:space="preserve"> </w:t>
      </w:r>
      <w:r w:rsidR="00C76249">
        <w:rPr>
          <w:rFonts w:cstheme="minorHAnsi"/>
          <w:color w:val="000000" w:themeColor="text1"/>
          <w:sz w:val="24"/>
          <w:szCs w:val="24"/>
        </w:rPr>
        <w:t xml:space="preserve">adult </w:t>
      </w:r>
      <w:r w:rsidR="00DA08B8">
        <w:rPr>
          <w:rFonts w:cstheme="minorHAnsi"/>
          <w:color w:val="000000" w:themeColor="text1"/>
          <w:sz w:val="24"/>
          <w:szCs w:val="24"/>
        </w:rPr>
        <w:t>weight management service</w:t>
      </w:r>
      <w:r w:rsidR="002656C4">
        <w:rPr>
          <w:rFonts w:cstheme="minorHAnsi"/>
          <w:color w:val="000000" w:themeColor="text1"/>
          <w:sz w:val="24"/>
          <w:szCs w:val="24"/>
        </w:rPr>
        <w:t>s</w:t>
      </w:r>
      <w:r w:rsidR="00E65616">
        <w:rPr>
          <w:rFonts w:cstheme="minorHAnsi"/>
          <w:color w:val="000000" w:themeColor="text1"/>
          <w:sz w:val="24"/>
          <w:szCs w:val="24"/>
        </w:rPr>
        <w:t>, which can feed into the current service review</w:t>
      </w:r>
      <w:r w:rsidR="0073054E">
        <w:rPr>
          <w:rFonts w:cstheme="minorHAnsi"/>
          <w:color w:val="000000" w:themeColor="text1"/>
          <w:sz w:val="24"/>
          <w:szCs w:val="24"/>
        </w:rPr>
        <w:t>, options appraisal</w:t>
      </w:r>
      <w:r w:rsidR="00E65616">
        <w:rPr>
          <w:rFonts w:cstheme="minorHAnsi"/>
          <w:color w:val="000000" w:themeColor="text1"/>
          <w:sz w:val="24"/>
          <w:szCs w:val="24"/>
        </w:rPr>
        <w:t xml:space="preserve"> and redesign.</w:t>
      </w:r>
      <w:r w:rsidR="000877CF" w:rsidRPr="00B85F65">
        <w:rPr>
          <w:rFonts w:cstheme="minorHAnsi"/>
          <w:color w:val="000000" w:themeColor="text1"/>
          <w:sz w:val="24"/>
          <w:szCs w:val="24"/>
        </w:rPr>
        <w:t xml:space="preserve"> </w:t>
      </w:r>
      <w:r w:rsidR="00DB585F">
        <w:rPr>
          <w:rFonts w:cstheme="minorHAnsi"/>
          <w:sz w:val="24"/>
          <w:szCs w:val="24"/>
        </w:rPr>
        <w:t>It</w:t>
      </w:r>
      <w:r w:rsidR="004A3352" w:rsidRPr="00B85F65">
        <w:rPr>
          <w:rFonts w:cstheme="minorHAnsi"/>
          <w:sz w:val="24"/>
          <w:szCs w:val="24"/>
        </w:rPr>
        <w:t xml:space="preserve"> is a review of existing insight and is not an academic research study.</w:t>
      </w:r>
    </w:p>
    <w:p w14:paraId="6755C853" w14:textId="77777777" w:rsidR="006F4EE1" w:rsidRPr="00371AEF" w:rsidRDefault="006F4EE1" w:rsidP="007A1780">
      <w:pPr>
        <w:spacing w:after="0" w:line="276" w:lineRule="auto"/>
        <w:rPr>
          <w:rFonts w:cstheme="minorHAnsi"/>
          <w:sz w:val="24"/>
          <w:szCs w:val="24"/>
        </w:rPr>
      </w:pPr>
    </w:p>
    <w:p w14:paraId="21B613A7" w14:textId="6DA2F6DB" w:rsidR="006F4EE1" w:rsidRPr="00D1313D" w:rsidRDefault="008D6670" w:rsidP="007A1780">
      <w:pPr>
        <w:pStyle w:val="Heading2"/>
        <w:spacing w:line="276" w:lineRule="auto"/>
      </w:pPr>
      <w:r w:rsidRPr="0084549A">
        <w:rPr>
          <w:color w:val="auto"/>
        </w:rPr>
        <w:t xml:space="preserve">2. </w:t>
      </w:r>
      <w:r w:rsidR="00DB585F" w:rsidRPr="0084549A">
        <w:rPr>
          <w:color w:val="auto"/>
        </w:rPr>
        <w:t xml:space="preserve">The </w:t>
      </w:r>
      <w:r w:rsidR="0073054E" w:rsidRPr="0084549A">
        <w:rPr>
          <w:color w:val="auto"/>
        </w:rPr>
        <w:t xml:space="preserve">Leeds </w:t>
      </w:r>
      <w:r w:rsidR="00DB585F" w:rsidRPr="0084549A">
        <w:rPr>
          <w:color w:val="auto"/>
        </w:rPr>
        <w:t>Tier 3 Weight Management Service</w:t>
      </w:r>
    </w:p>
    <w:p w14:paraId="7877C561" w14:textId="77777777" w:rsidR="00EC69E1" w:rsidRPr="00EC69E1" w:rsidRDefault="00EC69E1" w:rsidP="007A1780">
      <w:pPr>
        <w:pStyle w:val="NormalWeb"/>
        <w:shd w:val="clear" w:color="auto" w:fill="FFFFFF"/>
        <w:spacing w:after="0" w:line="276" w:lineRule="auto"/>
        <w:textAlignment w:val="baseline"/>
        <w:rPr>
          <w:rFonts w:asciiTheme="minorHAnsi" w:hAnsiTheme="minorHAnsi" w:cstheme="minorHAnsi"/>
          <w:color w:val="202A30"/>
          <w:sz w:val="24"/>
          <w:szCs w:val="24"/>
        </w:rPr>
      </w:pPr>
      <w:r w:rsidRPr="00EC69E1">
        <w:rPr>
          <w:rFonts w:asciiTheme="minorHAnsi" w:hAnsiTheme="minorHAnsi" w:cstheme="minorHAnsi"/>
          <w:color w:val="202A30"/>
          <w:sz w:val="24"/>
          <w:szCs w:val="24"/>
        </w:rPr>
        <w:t>While obesity has increased almost everywhere … its rise in the UK has been particularly steep. It is now heavily concentrated in the poorest areas and is increasingly prevalent among children, building on existing inequalities.</w:t>
      </w:r>
    </w:p>
    <w:p w14:paraId="25DC07C9" w14:textId="77777777" w:rsidR="00EC69E1" w:rsidRPr="00EC69E1" w:rsidRDefault="00EC69E1" w:rsidP="007A1780">
      <w:pPr>
        <w:pStyle w:val="NormalWeb"/>
        <w:shd w:val="clear" w:color="auto" w:fill="FFFFFF"/>
        <w:spacing w:after="0" w:line="276" w:lineRule="auto"/>
        <w:textAlignment w:val="baseline"/>
        <w:rPr>
          <w:rFonts w:asciiTheme="minorHAnsi" w:hAnsiTheme="minorHAnsi" w:cstheme="minorHAnsi"/>
          <w:color w:val="202A30"/>
          <w:sz w:val="24"/>
          <w:szCs w:val="24"/>
        </w:rPr>
      </w:pPr>
      <w:r w:rsidRPr="00EC69E1">
        <w:rPr>
          <w:rFonts w:asciiTheme="minorHAnsi" w:hAnsiTheme="minorHAnsi" w:cstheme="minorHAnsi"/>
          <w:color w:val="202A30"/>
          <w:sz w:val="24"/>
          <w:szCs w:val="24"/>
        </w:rPr>
        <w:t xml:space="preserve">Obesity is linked with health impacts including diabetes, heart disease and cancer. It can lead to reduced life chances and contribute to mental ill health due to stigma. </w:t>
      </w:r>
    </w:p>
    <w:p w14:paraId="2C901B9E" w14:textId="243E157C" w:rsidR="00767813" w:rsidRDefault="00EC69E1" w:rsidP="007A1780">
      <w:pPr>
        <w:pStyle w:val="NormalWeb"/>
        <w:shd w:val="clear" w:color="auto" w:fill="FFFFFF"/>
        <w:spacing w:before="0" w:beforeAutospacing="0" w:after="0" w:afterAutospacing="0" w:line="276" w:lineRule="auto"/>
        <w:textAlignment w:val="baseline"/>
        <w:rPr>
          <w:rFonts w:asciiTheme="minorHAnsi" w:hAnsiTheme="minorHAnsi" w:cstheme="minorHAnsi"/>
          <w:color w:val="000000" w:themeColor="text1"/>
          <w:sz w:val="24"/>
          <w:szCs w:val="24"/>
        </w:rPr>
      </w:pPr>
      <w:r w:rsidRPr="00EC69E1">
        <w:rPr>
          <w:rFonts w:asciiTheme="minorHAnsi" w:hAnsiTheme="minorHAnsi" w:cstheme="minorHAnsi"/>
          <w:color w:val="202A30"/>
          <w:sz w:val="24"/>
          <w:szCs w:val="24"/>
        </w:rPr>
        <w:t xml:space="preserve">In Leeds, the </w:t>
      </w:r>
      <w:r w:rsidR="00C82BF6">
        <w:rPr>
          <w:rFonts w:asciiTheme="minorHAnsi" w:hAnsiTheme="minorHAnsi" w:cstheme="minorHAnsi"/>
          <w:color w:val="202A30"/>
          <w:sz w:val="24"/>
          <w:szCs w:val="24"/>
        </w:rPr>
        <w:t xml:space="preserve">Tier 3 </w:t>
      </w:r>
      <w:r w:rsidRPr="00EC69E1">
        <w:rPr>
          <w:rFonts w:asciiTheme="minorHAnsi" w:hAnsiTheme="minorHAnsi" w:cstheme="minorHAnsi"/>
          <w:color w:val="202A30"/>
          <w:sz w:val="24"/>
          <w:szCs w:val="24"/>
        </w:rPr>
        <w:t xml:space="preserve">service is </w:t>
      </w:r>
      <w:r w:rsidR="00767813" w:rsidRPr="00EC69E1">
        <w:rPr>
          <w:rFonts w:asciiTheme="minorHAnsi" w:hAnsiTheme="minorHAnsi" w:cstheme="minorHAnsi"/>
          <w:color w:val="000000" w:themeColor="text1"/>
          <w:sz w:val="24"/>
          <w:szCs w:val="24"/>
        </w:rPr>
        <w:t>delivered by Leeds Community Healthcare (LCH) (lead provider), Leeds Teaching Hospitals</w:t>
      </w:r>
      <w:r w:rsidR="00C82BF6">
        <w:rPr>
          <w:rFonts w:asciiTheme="minorHAnsi" w:hAnsiTheme="minorHAnsi" w:cstheme="minorHAnsi"/>
          <w:color w:val="000000" w:themeColor="text1"/>
          <w:sz w:val="24"/>
          <w:szCs w:val="24"/>
        </w:rPr>
        <w:t xml:space="preserve"> Trust</w:t>
      </w:r>
      <w:r w:rsidR="00767813" w:rsidRPr="00EC69E1">
        <w:rPr>
          <w:rFonts w:asciiTheme="minorHAnsi" w:hAnsiTheme="minorHAnsi" w:cstheme="minorHAnsi"/>
          <w:color w:val="000000" w:themeColor="text1"/>
          <w:sz w:val="24"/>
          <w:szCs w:val="24"/>
        </w:rPr>
        <w:t xml:space="preserve"> (LTHT) and Leeds </w:t>
      </w:r>
      <w:r w:rsidR="00C82BF6">
        <w:rPr>
          <w:rFonts w:asciiTheme="minorHAnsi" w:hAnsiTheme="minorHAnsi" w:cstheme="minorHAnsi"/>
          <w:color w:val="000000" w:themeColor="text1"/>
          <w:sz w:val="24"/>
          <w:szCs w:val="24"/>
        </w:rPr>
        <w:t xml:space="preserve">and </w:t>
      </w:r>
      <w:r w:rsidR="00767813" w:rsidRPr="00EC69E1">
        <w:rPr>
          <w:rFonts w:asciiTheme="minorHAnsi" w:hAnsiTheme="minorHAnsi" w:cstheme="minorHAnsi"/>
          <w:color w:val="000000" w:themeColor="text1"/>
          <w:sz w:val="24"/>
          <w:szCs w:val="24"/>
        </w:rPr>
        <w:t>Yor</w:t>
      </w:r>
      <w:r w:rsidR="00C82BF6">
        <w:rPr>
          <w:rFonts w:asciiTheme="minorHAnsi" w:hAnsiTheme="minorHAnsi" w:cstheme="minorHAnsi"/>
          <w:color w:val="000000" w:themeColor="text1"/>
          <w:sz w:val="24"/>
          <w:szCs w:val="24"/>
        </w:rPr>
        <w:t>k</w:t>
      </w:r>
      <w:r w:rsidR="00767813" w:rsidRPr="00EC69E1">
        <w:rPr>
          <w:rFonts w:asciiTheme="minorHAnsi" w:hAnsiTheme="minorHAnsi" w:cstheme="minorHAnsi"/>
          <w:color w:val="000000" w:themeColor="text1"/>
          <w:sz w:val="24"/>
          <w:szCs w:val="24"/>
        </w:rPr>
        <w:t xml:space="preserve"> Partnership Trust (LYPFT)</w:t>
      </w:r>
      <w:r w:rsidR="000D2EAF">
        <w:rPr>
          <w:rFonts w:asciiTheme="minorHAnsi" w:hAnsiTheme="minorHAnsi" w:cstheme="minorHAnsi"/>
          <w:color w:val="000000" w:themeColor="text1"/>
          <w:sz w:val="24"/>
          <w:szCs w:val="24"/>
        </w:rPr>
        <w:t>.</w:t>
      </w:r>
    </w:p>
    <w:p w14:paraId="497DDFB4" w14:textId="77777777" w:rsidR="000D2EAF" w:rsidRPr="00EC69E1" w:rsidRDefault="000D2EAF" w:rsidP="007A1780">
      <w:pPr>
        <w:pStyle w:val="NormalWeb"/>
        <w:shd w:val="clear" w:color="auto" w:fill="FFFFFF"/>
        <w:spacing w:before="0" w:beforeAutospacing="0" w:after="0" w:afterAutospacing="0" w:line="276" w:lineRule="auto"/>
        <w:textAlignment w:val="baseline"/>
        <w:rPr>
          <w:rFonts w:asciiTheme="minorHAnsi" w:hAnsiTheme="minorHAnsi" w:cstheme="minorHAnsi"/>
          <w:color w:val="000000" w:themeColor="text1"/>
          <w:sz w:val="24"/>
          <w:szCs w:val="24"/>
        </w:rPr>
      </w:pPr>
    </w:p>
    <w:p w14:paraId="6EB92501" w14:textId="2E6FFD32" w:rsidR="002F3A5A" w:rsidRDefault="003E28EF" w:rsidP="007A1780">
      <w:pPr>
        <w:spacing w:after="0" w:line="276" w:lineRule="auto"/>
        <w:rPr>
          <w:rFonts w:cstheme="minorHAnsi"/>
          <w:color w:val="000000" w:themeColor="text1"/>
          <w:sz w:val="24"/>
          <w:szCs w:val="24"/>
        </w:rPr>
      </w:pPr>
      <w:r w:rsidRPr="00EC69E1">
        <w:rPr>
          <w:rFonts w:cstheme="minorHAnsi"/>
          <w:color w:val="000000" w:themeColor="text1"/>
          <w:sz w:val="24"/>
          <w:szCs w:val="24"/>
        </w:rPr>
        <w:t xml:space="preserve">The service is a 12-18 month programme for </w:t>
      </w:r>
      <w:r w:rsidR="00C5575A">
        <w:rPr>
          <w:rFonts w:cstheme="minorHAnsi"/>
          <w:color w:val="000000" w:themeColor="text1"/>
          <w:sz w:val="24"/>
          <w:szCs w:val="24"/>
        </w:rPr>
        <w:t>adults</w:t>
      </w:r>
      <w:r w:rsidRPr="00EC69E1">
        <w:rPr>
          <w:rFonts w:cstheme="minorHAnsi"/>
          <w:color w:val="000000" w:themeColor="text1"/>
          <w:sz w:val="24"/>
          <w:szCs w:val="24"/>
        </w:rPr>
        <w:t xml:space="preserve"> with a BMI of above 35, run by experienced healthcare professionals including a consultant physician, physiotherapists, dieticians and mental health specialists. The team works to support adults with severe and complex obesity to make sustainable diet and lifestyle changes to improve their health.</w:t>
      </w:r>
    </w:p>
    <w:p w14:paraId="6644D0DC" w14:textId="49FB492B" w:rsidR="000D2EAF" w:rsidRDefault="000D2EAF" w:rsidP="007A1780">
      <w:pPr>
        <w:spacing w:after="0" w:line="276" w:lineRule="auto"/>
        <w:rPr>
          <w:rFonts w:cstheme="minorHAnsi"/>
          <w:color w:val="000000" w:themeColor="text1"/>
          <w:sz w:val="24"/>
          <w:szCs w:val="24"/>
        </w:rPr>
      </w:pPr>
    </w:p>
    <w:p w14:paraId="04053F36" w14:textId="77777777" w:rsidR="00944AEF" w:rsidRDefault="00944AEF" w:rsidP="007A1780">
      <w:pPr>
        <w:spacing w:after="0" w:line="276" w:lineRule="auto"/>
        <w:rPr>
          <w:rFonts w:cstheme="minorHAnsi"/>
          <w:color w:val="000000" w:themeColor="text1"/>
          <w:sz w:val="24"/>
          <w:szCs w:val="24"/>
        </w:rPr>
      </w:pPr>
    </w:p>
    <w:p w14:paraId="2EA08755" w14:textId="77777777" w:rsidR="00944AEF" w:rsidRDefault="00944AEF" w:rsidP="007A1780">
      <w:pPr>
        <w:spacing w:after="0" w:line="276" w:lineRule="auto"/>
        <w:rPr>
          <w:rFonts w:cstheme="minorHAnsi"/>
          <w:color w:val="000000" w:themeColor="text1"/>
          <w:sz w:val="24"/>
          <w:szCs w:val="24"/>
        </w:rPr>
      </w:pPr>
    </w:p>
    <w:p w14:paraId="02F3778E" w14:textId="77777777" w:rsidR="008D6670" w:rsidRDefault="00082973" w:rsidP="007A1780">
      <w:pPr>
        <w:spacing w:after="0" w:line="276" w:lineRule="auto"/>
        <w:rPr>
          <w:rFonts w:cstheme="minorHAnsi"/>
          <w:color w:val="000000" w:themeColor="text1"/>
          <w:sz w:val="24"/>
          <w:szCs w:val="24"/>
        </w:rPr>
      </w:pPr>
      <w:r>
        <w:rPr>
          <w:rFonts w:cstheme="minorHAnsi"/>
          <w:color w:val="000000" w:themeColor="text1"/>
          <w:sz w:val="24"/>
          <w:szCs w:val="24"/>
        </w:rPr>
        <w:t xml:space="preserve">Due to </w:t>
      </w:r>
      <w:r w:rsidRPr="00082973">
        <w:rPr>
          <w:rFonts w:cstheme="minorHAnsi"/>
          <w:color w:val="000000" w:themeColor="text1"/>
          <w:sz w:val="24"/>
          <w:szCs w:val="24"/>
        </w:rPr>
        <w:t>lengthy waiting lists</w:t>
      </w:r>
      <w:r w:rsidR="004B4FA1">
        <w:rPr>
          <w:rFonts w:cstheme="minorHAnsi"/>
          <w:color w:val="000000" w:themeColor="text1"/>
          <w:sz w:val="24"/>
          <w:szCs w:val="24"/>
        </w:rPr>
        <w:t>,</w:t>
      </w:r>
      <w:r w:rsidRPr="00082973">
        <w:rPr>
          <w:rFonts w:cstheme="minorHAnsi"/>
          <w:color w:val="000000" w:themeColor="text1"/>
          <w:sz w:val="24"/>
          <w:szCs w:val="24"/>
        </w:rPr>
        <w:t xml:space="preserve"> and the resulting impact on staff morale</w:t>
      </w:r>
      <w:r>
        <w:rPr>
          <w:rFonts w:cstheme="minorHAnsi"/>
          <w:color w:val="000000" w:themeColor="text1"/>
          <w:sz w:val="24"/>
          <w:szCs w:val="24"/>
        </w:rPr>
        <w:t xml:space="preserve">, referrals into the service </w:t>
      </w:r>
      <w:r w:rsidRPr="00082973">
        <w:rPr>
          <w:rFonts w:cstheme="minorHAnsi"/>
          <w:color w:val="000000" w:themeColor="text1"/>
          <w:sz w:val="24"/>
          <w:szCs w:val="24"/>
        </w:rPr>
        <w:t>were paused on 1</w:t>
      </w:r>
      <w:r>
        <w:rPr>
          <w:rFonts w:cstheme="minorHAnsi"/>
          <w:color w:val="000000" w:themeColor="text1"/>
          <w:sz w:val="24"/>
          <w:szCs w:val="24"/>
        </w:rPr>
        <w:t>5</w:t>
      </w:r>
      <w:r w:rsidRPr="00082973">
        <w:rPr>
          <w:rFonts w:cstheme="minorHAnsi"/>
          <w:color w:val="000000" w:themeColor="text1"/>
          <w:sz w:val="24"/>
          <w:szCs w:val="24"/>
        </w:rPr>
        <w:t xml:space="preserve"> July 2023 </w:t>
      </w:r>
      <w:r>
        <w:rPr>
          <w:rFonts w:cstheme="minorHAnsi"/>
          <w:color w:val="000000" w:themeColor="text1"/>
          <w:sz w:val="24"/>
          <w:szCs w:val="24"/>
        </w:rPr>
        <w:t xml:space="preserve">to enable a service review and </w:t>
      </w:r>
      <w:r w:rsidR="004B4FA1">
        <w:rPr>
          <w:rFonts w:cstheme="minorHAnsi"/>
          <w:color w:val="000000" w:themeColor="text1"/>
          <w:sz w:val="24"/>
          <w:szCs w:val="24"/>
        </w:rPr>
        <w:t>redesign to take place</w:t>
      </w:r>
      <w:r w:rsidRPr="00082973">
        <w:rPr>
          <w:rFonts w:cstheme="minorHAnsi"/>
          <w:color w:val="000000" w:themeColor="text1"/>
          <w:sz w:val="24"/>
          <w:szCs w:val="24"/>
        </w:rPr>
        <w:t>.</w:t>
      </w:r>
      <w:r w:rsidR="004B4FA1">
        <w:rPr>
          <w:rFonts w:cstheme="minorHAnsi"/>
          <w:color w:val="000000" w:themeColor="text1"/>
          <w:sz w:val="24"/>
          <w:szCs w:val="24"/>
        </w:rPr>
        <w:t xml:space="preserve"> </w:t>
      </w:r>
      <w:r w:rsidR="008D6670" w:rsidRPr="008D6670">
        <w:rPr>
          <w:rFonts w:cstheme="minorHAnsi"/>
          <w:color w:val="000000" w:themeColor="text1"/>
          <w:sz w:val="24"/>
          <w:szCs w:val="24"/>
        </w:rPr>
        <w:t>A decision on the future of the service and its redesign is due during 2024.</w:t>
      </w:r>
    </w:p>
    <w:p w14:paraId="5CC65D4D" w14:textId="77777777" w:rsidR="008D6670" w:rsidRDefault="008D6670" w:rsidP="007A1780">
      <w:pPr>
        <w:spacing w:after="0" w:line="276" w:lineRule="auto"/>
        <w:rPr>
          <w:rFonts w:cstheme="minorHAnsi"/>
          <w:color w:val="000000" w:themeColor="text1"/>
          <w:sz w:val="24"/>
          <w:szCs w:val="24"/>
        </w:rPr>
      </w:pPr>
    </w:p>
    <w:p w14:paraId="4832DE19" w14:textId="513E4413" w:rsidR="007A1780" w:rsidRDefault="004B4FA1" w:rsidP="007A1780">
      <w:pPr>
        <w:spacing w:after="0" w:line="276" w:lineRule="auto"/>
        <w:rPr>
          <w:rFonts w:cstheme="minorHAnsi"/>
          <w:color w:val="000000" w:themeColor="text1"/>
          <w:sz w:val="24"/>
          <w:szCs w:val="24"/>
        </w:rPr>
      </w:pPr>
      <w:r>
        <w:rPr>
          <w:rFonts w:cstheme="minorHAnsi"/>
          <w:color w:val="000000" w:themeColor="text1"/>
          <w:sz w:val="24"/>
          <w:szCs w:val="24"/>
        </w:rPr>
        <w:t xml:space="preserve">This insight report is </w:t>
      </w:r>
      <w:r w:rsidR="00352D32">
        <w:rPr>
          <w:rFonts w:cstheme="minorHAnsi"/>
          <w:color w:val="000000" w:themeColor="text1"/>
          <w:sz w:val="24"/>
          <w:szCs w:val="24"/>
        </w:rPr>
        <w:t>intended to contribute to the review</w:t>
      </w:r>
      <w:r w:rsidR="009B0100">
        <w:rPr>
          <w:rFonts w:cstheme="minorHAnsi"/>
          <w:color w:val="000000" w:themeColor="text1"/>
          <w:sz w:val="24"/>
          <w:szCs w:val="24"/>
        </w:rPr>
        <w:t xml:space="preserve"> and redesign</w:t>
      </w:r>
      <w:r w:rsidR="00352D32">
        <w:rPr>
          <w:rFonts w:cstheme="minorHAnsi"/>
          <w:color w:val="000000" w:themeColor="text1"/>
          <w:sz w:val="24"/>
          <w:szCs w:val="24"/>
        </w:rPr>
        <w:t>.</w:t>
      </w:r>
    </w:p>
    <w:p w14:paraId="55FD2ED3" w14:textId="77777777" w:rsidR="007A1780" w:rsidRDefault="007A1780">
      <w:pPr>
        <w:rPr>
          <w:rFonts w:cstheme="minorHAnsi"/>
          <w:color w:val="000000" w:themeColor="text1"/>
          <w:sz w:val="24"/>
          <w:szCs w:val="24"/>
        </w:rPr>
      </w:pPr>
      <w:r>
        <w:rPr>
          <w:rFonts w:cstheme="minorHAnsi"/>
          <w:color w:val="000000" w:themeColor="text1"/>
          <w:sz w:val="24"/>
          <w:szCs w:val="24"/>
        </w:rPr>
        <w:br w:type="page"/>
      </w:r>
    </w:p>
    <w:p w14:paraId="27741707" w14:textId="77777777" w:rsidR="00082973" w:rsidRDefault="00082973" w:rsidP="007A1780">
      <w:pPr>
        <w:spacing w:after="0" w:line="276" w:lineRule="auto"/>
        <w:rPr>
          <w:rFonts w:cstheme="minorHAnsi"/>
          <w:color w:val="000000" w:themeColor="text1"/>
          <w:sz w:val="24"/>
          <w:szCs w:val="24"/>
        </w:rPr>
      </w:pPr>
    </w:p>
    <w:p w14:paraId="3CE581CF" w14:textId="77777777" w:rsidR="004B4FA1" w:rsidRPr="00EC69E1" w:rsidRDefault="004B4FA1" w:rsidP="007A1780">
      <w:pPr>
        <w:spacing w:after="0" w:line="276" w:lineRule="auto"/>
        <w:rPr>
          <w:rFonts w:cstheme="minorHAnsi"/>
          <w:color w:val="000000" w:themeColor="text1"/>
          <w:sz w:val="24"/>
          <w:szCs w:val="24"/>
        </w:rPr>
      </w:pPr>
    </w:p>
    <w:p w14:paraId="1B885B8F" w14:textId="304A6DED" w:rsidR="00385A3C" w:rsidRDefault="008D6670" w:rsidP="008D6670">
      <w:pPr>
        <w:pStyle w:val="Heading2"/>
        <w:spacing w:line="276" w:lineRule="auto"/>
        <w:rPr>
          <w:color w:val="auto"/>
        </w:rPr>
      </w:pPr>
      <w:r>
        <w:rPr>
          <w:color w:val="auto"/>
        </w:rPr>
        <w:t xml:space="preserve">3. </w:t>
      </w:r>
      <w:r w:rsidR="00A05432">
        <w:rPr>
          <w:color w:val="auto"/>
        </w:rPr>
        <w:t xml:space="preserve">Main themes relating to </w:t>
      </w:r>
      <w:r w:rsidR="00C77C2C">
        <w:rPr>
          <w:color w:val="auto"/>
        </w:rPr>
        <w:t xml:space="preserve">people’s experiences of care </w:t>
      </w:r>
      <w:r w:rsidR="00385A3C" w:rsidRPr="00266C0A">
        <w:rPr>
          <w:color w:val="auto"/>
        </w:rPr>
        <w:t xml:space="preserve">for </w:t>
      </w:r>
      <w:r w:rsidR="002F3A5A" w:rsidRPr="00266C0A">
        <w:rPr>
          <w:color w:val="auto"/>
        </w:rPr>
        <w:t>long-term</w:t>
      </w:r>
      <w:r w:rsidR="00093D9D" w:rsidRPr="00266C0A">
        <w:rPr>
          <w:color w:val="auto"/>
        </w:rPr>
        <w:t xml:space="preserve"> conditions</w:t>
      </w:r>
      <w:r w:rsidR="00385A3C" w:rsidRPr="00266C0A">
        <w:rPr>
          <w:color w:val="auto"/>
        </w:rPr>
        <w:t xml:space="preserve"> in Leeds</w:t>
      </w:r>
    </w:p>
    <w:p w14:paraId="2DF9F920" w14:textId="77777777" w:rsidR="006F6650" w:rsidRDefault="006F6650" w:rsidP="007A1780">
      <w:pPr>
        <w:spacing w:line="276" w:lineRule="auto"/>
      </w:pPr>
    </w:p>
    <w:p w14:paraId="234C33DA" w14:textId="4B1171B6" w:rsidR="006F6650" w:rsidRDefault="00D53972" w:rsidP="007A1780">
      <w:pPr>
        <w:spacing w:line="276" w:lineRule="auto"/>
        <w:rPr>
          <w:sz w:val="24"/>
          <w:szCs w:val="24"/>
        </w:rPr>
      </w:pPr>
      <w:r>
        <w:rPr>
          <w:sz w:val="24"/>
          <w:szCs w:val="24"/>
        </w:rPr>
        <w:t xml:space="preserve">As the weight management service comes under the remit of the Long-term conditions population board, the </w:t>
      </w:r>
      <w:r w:rsidR="00F00BBD">
        <w:rPr>
          <w:sz w:val="24"/>
          <w:szCs w:val="24"/>
        </w:rPr>
        <w:t>main themes from the board’s insight report are relevant here:</w:t>
      </w:r>
    </w:p>
    <w:p w14:paraId="34C99AA7"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how important it is to have </w:t>
      </w:r>
      <w:r w:rsidRPr="00484438">
        <w:rPr>
          <w:rFonts w:cstheme="minorHAnsi"/>
          <w:b/>
          <w:bCs/>
          <w:sz w:val="24"/>
          <w:szCs w:val="24"/>
        </w:rPr>
        <w:t>information</w:t>
      </w:r>
      <w:r w:rsidRPr="00484438">
        <w:rPr>
          <w:rFonts w:cstheme="minorHAnsi"/>
          <w:sz w:val="24"/>
          <w:szCs w:val="24"/>
        </w:rPr>
        <w:t xml:space="preserve"> about what services are available to them in relation to their health and care, for example, NHS Health Checks.</w:t>
      </w:r>
    </w:p>
    <w:p w14:paraId="353ED967"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Many people who had attended NHS Health Checks tell us it was generally a positive experience – </w:t>
      </w:r>
      <w:r w:rsidRPr="00484438">
        <w:rPr>
          <w:rFonts w:cstheme="minorHAnsi"/>
          <w:b/>
          <w:bCs/>
          <w:sz w:val="24"/>
          <w:szCs w:val="24"/>
        </w:rPr>
        <w:t>satisfaction</w:t>
      </w:r>
      <w:r w:rsidRPr="00484438">
        <w:rPr>
          <w:rFonts w:cstheme="minorHAnsi"/>
          <w:sz w:val="24"/>
          <w:szCs w:val="24"/>
        </w:rPr>
        <w:t>.</w:t>
      </w:r>
    </w:p>
    <w:p w14:paraId="47270B00"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with long-term conditions tell us they value regular contact with the service providing their care. They tell us it is important to be kept up to date with their care and what to expect at their appointments – </w:t>
      </w:r>
      <w:r w:rsidRPr="00484438">
        <w:rPr>
          <w:rFonts w:cstheme="minorHAnsi"/>
          <w:b/>
          <w:bCs/>
          <w:sz w:val="24"/>
          <w:szCs w:val="24"/>
        </w:rPr>
        <w:t>information / communication</w:t>
      </w:r>
      <w:r w:rsidRPr="00484438">
        <w:rPr>
          <w:rFonts w:cstheme="minorHAnsi"/>
          <w:sz w:val="24"/>
          <w:szCs w:val="24"/>
        </w:rPr>
        <w:t>.</w:t>
      </w:r>
    </w:p>
    <w:p w14:paraId="3FDDDCE3"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how important it is to note or flag people’s individual communication needs to ensure they are getting the right support and information in the right way for them. For example, patients who are blind or hard-of-hearing may require additional support in busy waiting areas – </w:t>
      </w:r>
      <w:r w:rsidRPr="00484438">
        <w:rPr>
          <w:rFonts w:cstheme="minorHAnsi"/>
          <w:b/>
          <w:bCs/>
          <w:sz w:val="24"/>
          <w:szCs w:val="24"/>
        </w:rPr>
        <w:t>health inequality / person-centred care</w:t>
      </w:r>
      <w:r w:rsidRPr="00484438">
        <w:rPr>
          <w:rFonts w:cstheme="minorHAnsi"/>
          <w:sz w:val="24"/>
          <w:szCs w:val="24"/>
        </w:rPr>
        <w:t>.</w:t>
      </w:r>
    </w:p>
    <w:p w14:paraId="3D6FBACB"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how important it is to know who to contact about their care, especially if they use a number of different services – </w:t>
      </w:r>
      <w:r w:rsidRPr="00484438">
        <w:rPr>
          <w:rFonts w:cstheme="minorHAnsi"/>
          <w:b/>
          <w:bCs/>
          <w:sz w:val="24"/>
          <w:szCs w:val="24"/>
        </w:rPr>
        <w:t>communication / information</w:t>
      </w:r>
      <w:r w:rsidRPr="00484438">
        <w:rPr>
          <w:rFonts w:cstheme="minorHAnsi"/>
          <w:sz w:val="24"/>
          <w:szCs w:val="24"/>
        </w:rPr>
        <w:t>.</w:t>
      </w:r>
    </w:p>
    <w:p w14:paraId="66385ABF" w14:textId="3F73F4CA" w:rsidR="007F2106" w:rsidRPr="007F2106"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that </w:t>
      </w:r>
      <w:r w:rsidRPr="00484438">
        <w:rPr>
          <w:rFonts w:cstheme="minorHAnsi"/>
          <w:b/>
          <w:bCs/>
          <w:sz w:val="24"/>
          <w:szCs w:val="24"/>
        </w:rPr>
        <w:t>information</w:t>
      </w:r>
      <w:r w:rsidRPr="00484438">
        <w:rPr>
          <w:rFonts w:cstheme="minorHAnsi"/>
          <w:sz w:val="24"/>
          <w:szCs w:val="24"/>
        </w:rPr>
        <w:t xml:space="preserve"> and guidance for families and carers to support people with long-term conditions coming home from hospital is important.</w:t>
      </w:r>
    </w:p>
    <w:p w14:paraId="1AFE4528"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that language can be important in how they feel about their care. For example, being ‘discharged’ when they are leaving hospital but continuing to receive care at home can make people feel they are being “abandoned” – </w:t>
      </w:r>
      <w:r w:rsidRPr="00484438">
        <w:rPr>
          <w:rFonts w:cstheme="minorHAnsi"/>
          <w:b/>
          <w:bCs/>
          <w:sz w:val="24"/>
          <w:szCs w:val="24"/>
        </w:rPr>
        <w:t>communication / person-centred care</w:t>
      </w:r>
      <w:r w:rsidRPr="00484438">
        <w:rPr>
          <w:rFonts w:cstheme="minorHAnsi"/>
          <w:sz w:val="24"/>
          <w:szCs w:val="24"/>
        </w:rPr>
        <w:t>.</w:t>
      </w:r>
    </w:p>
    <w:p w14:paraId="27AFCC00" w14:textId="77777777" w:rsidR="007F2106" w:rsidRPr="00484438"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that expectations around self-management need to consider people with low health literacy, a lack of digital skills / access, and people who have different communication needs – </w:t>
      </w:r>
      <w:r w:rsidRPr="00484438">
        <w:rPr>
          <w:rFonts w:cstheme="minorHAnsi"/>
          <w:b/>
          <w:bCs/>
          <w:sz w:val="24"/>
          <w:szCs w:val="24"/>
        </w:rPr>
        <w:t>health inequality</w:t>
      </w:r>
      <w:r w:rsidRPr="00484438">
        <w:rPr>
          <w:rFonts w:cstheme="minorHAnsi"/>
          <w:sz w:val="24"/>
          <w:szCs w:val="24"/>
        </w:rPr>
        <w:t>.</w:t>
      </w:r>
    </w:p>
    <w:p w14:paraId="2B24E7EC" w14:textId="79C05249" w:rsidR="00050ACD" w:rsidRPr="007A1780" w:rsidRDefault="007F2106" w:rsidP="00DA029C">
      <w:pPr>
        <w:pStyle w:val="ListParagraph"/>
        <w:numPr>
          <w:ilvl w:val="0"/>
          <w:numId w:val="8"/>
        </w:numPr>
        <w:spacing w:after="0" w:line="276" w:lineRule="auto"/>
        <w:rPr>
          <w:rFonts w:cstheme="minorHAnsi"/>
          <w:sz w:val="24"/>
          <w:szCs w:val="24"/>
        </w:rPr>
      </w:pPr>
      <w:r w:rsidRPr="00484438">
        <w:rPr>
          <w:rFonts w:cstheme="minorHAnsi"/>
          <w:sz w:val="24"/>
          <w:szCs w:val="24"/>
        </w:rPr>
        <w:t xml:space="preserve">People tell us how important it is for staff to be culturally aware of the differing needs of diverse communities. For example, for some there is a ‘cultural pressure’ to care for loved ones at home rather than in a hospital or rehab setting – </w:t>
      </w:r>
      <w:r w:rsidRPr="00484438">
        <w:rPr>
          <w:rFonts w:cstheme="minorHAnsi"/>
          <w:b/>
          <w:bCs/>
          <w:sz w:val="24"/>
          <w:szCs w:val="24"/>
        </w:rPr>
        <w:t>health inequality</w:t>
      </w:r>
      <w:r w:rsidRPr="00484438">
        <w:rPr>
          <w:rFonts w:cstheme="minorHAnsi"/>
          <w:sz w:val="24"/>
          <w:szCs w:val="24"/>
        </w:rPr>
        <w:t>.</w:t>
      </w:r>
    </w:p>
    <w:p w14:paraId="3A536178" w14:textId="77777777" w:rsidR="00385A3C" w:rsidRDefault="00385A3C" w:rsidP="007A1780">
      <w:pPr>
        <w:spacing w:after="0" w:line="276" w:lineRule="auto"/>
        <w:rPr>
          <w:rFonts w:cstheme="minorHAnsi"/>
          <w:color w:val="FF0000"/>
          <w:sz w:val="24"/>
          <w:szCs w:val="24"/>
        </w:rPr>
      </w:pPr>
    </w:p>
    <w:p w14:paraId="0ACD586F" w14:textId="23E002C9" w:rsidR="00E81CFE" w:rsidRDefault="008D6670" w:rsidP="008D6670">
      <w:pPr>
        <w:pStyle w:val="Heading2"/>
        <w:spacing w:line="276" w:lineRule="auto"/>
        <w:rPr>
          <w:color w:val="auto"/>
        </w:rPr>
      </w:pPr>
      <w:r>
        <w:rPr>
          <w:color w:val="auto"/>
        </w:rPr>
        <w:t xml:space="preserve">4. </w:t>
      </w:r>
      <w:r w:rsidR="00122A08">
        <w:rPr>
          <w:color w:val="auto"/>
        </w:rPr>
        <w:t>Main</w:t>
      </w:r>
      <w:r w:rsidR="00096A86">
        <w:rPr>
          <w:color w:val="auto"/>
        </w:rPr>
        <w:t xml:space="preserve"> </w:t>
      </w:r>
      <w:r w:rsidR="00606257" w:rsidRPr="00F62B4C">
        <w:rPr>
          <w:color w:val="auto"/>
        </w:rPr>
        <w:t>themes</w:t>
      </w:r>
      <w:r w:rsidR="006F4EE1" w:rsidRPr="00F62B4C">
        <w:rPr>
          <w:color w:val="auto"/>
        </w:rPr>
        <w:t xml:space="preserve"> </w:t>
      </w:r>
      <w:r w:rsidR="00096A86">
        <w:rPr>
          <w:color w:val="auto"/>
        </w:rPr>
        <w:t xml:space="preserve">relating to </w:t>
      </w:r>
      <w:r w:rsidR="00122A08">
        <w:rPr>
          <w:color w:val="auto"/>
        </w:rPr>
        <w:t xml:space="preserve">weight management </w:t>
      </w:r>
      <w:r w:rsidR="009742DA">
        <w:rPr>
          <w:color w:val="auto"/>
        </w:rPr>
        <w:t>service</w:t>
      </w:r>
      <w:r w:rsidR="000867CF">
        <w:rPr>
          <w:color w:val="auto"/>
        </w:rPr>
        <w:t>s</w:t>
      </w:r>
      <w:r w:rsidR="00E81CFE" w:rsidRPr="00F62B4C">
        <w:rPr>
          <w:color w:val="auto"/>
        </w:rPr>
        <w:t xml:space="preserve"> </w:t>
      </w:r>
    </w:p>
    <w:p w14:paraId="22E926FF" w14:textId="77777777" w:rsidR="00AC4A12" w:rsidRDefault="00AC4A12" w:rsidP="007A1780">
      <w:pPr>
        <w:spacing w:line="276" w:lineRule="auto"/>
      </w:pPr>
    </w:p>
    <w:p w14:paraId="71B367D2" w14:textId="75BFD44D" w:rsidR="00AC4A12" w:rsidRDefault="003C0804" w:rsidP="007A1780">
      <w:pPr>
        <w:spacing w:line="276" w:lineRule="auto"/>
        <w:rPr>
          <w:sz w:val="24"/>
          <w:szCs w:val="24"/>
        </w:rPr>
      </w:pPr>
      <w:r>
        <w:rPr>
          <w:sz w:val="24"/>
          <w:szCs w:val="24"/>
        </w:rPr>
        <w:t>Main themes</w:t>
      </w:r>
      <w:r w:rsidR="000E1D40">
        <w:rPr>
          <w:sz w:val="24"/>
          <w:szCs w:val="24"/>
        </w:rPr>
        <w:t xml:space="preserve"> </w:t>
      </w:r>
      <w:r>
        <w:rPr>
          <w:sz w:val="24"/>
          <w:szCs w:val="24"/>
        </w:rPr>
        <w:t>f</w:t>
      </w:r>
      <w:r w:rsidR="00040B5C" w:rsidRPr="00040B5C">
        <w:rPr>
          <w:sz w:val="24"/>
          <w:szCs w:val="24"/>
        </w:rPr>
        <w:t xml:space="preserve">rom the insight </w:t>
      </w:r>
      <w:r w:rsidR="00040B5C">
        <w:rPr>
          <w:sz w:val="24"/>
          <w:szCs w:val="24"/>
        </w:rPr>
        <w:t xml:space="preserve">reviewed, and listed below, </w:t>
      </w:r>
      <w:r>
        <w:rPr>
          <w:sz w:val="24"/>
          <w:szCs w:val="24"/>
        </w:rPr>
        <w:t xml:space="preserve">relating to people’s experiences of weight management services (in Leeds and farther afield) include </w:t>
      </w:r>
      <w:r w:rsidR="00040B5C">
        <w:rPr>
          <w:sz w:val="24"/>
          <w:szCs w:val="24"/>
        </w:rPr>
        <w:t>the following</w:t>
      </w:r>
      <w:r>
        <w:rPr>
          <w:sz w:val="24"/>
          <w:szCs w:val="24"/>
        </w:rPr>
        <w:t>:</w:t>
      </w:r>
    </w:p>
    <w:p w14:paraId="0E5AD395" w14:textId="2C4B7148" w:rsidR="003C0804" w:rsidRDefault="00E97578" w:rsidP="00DA029C">
      <w:pPr>
        <w:pStyle w:val="ListParagraph"/>
        <w:numPr>
          <w:ilvl w:val="0"/>
          <w:numId w:val="10"/>
        </w:numPr>
        <w:spacing w:line="276" w:lineRule="auto"/>
        <w:rPr>
          <w:sz w:val="24"/>
          <w:szCs w:val="24"/>
        </w:rPr>
      </w:pPr>
      <w:r w:rsidRPr="00A35598">
        <w:rPr>
          <w:b/>
          <w:bCs/>
          <w:sz w:val="24"/>
          <w:szCs w:val="24"/>
        </w:rPr>
        <w:t xml:space="preserve">Good information and communication </w:t>
      </w:r>
      <w:r w:rsidR="002A2376" w:rsidRPr="00A35598">
        <w:rPr>
          <w:b/>
          <w:bCs/>
          <w:sz w:val="24"/>
          <w:szCs w:val="24"/>
        </w:rPr>
        <w:t>is key</w:t>
      </w:r>
      <w:r w:rsidR="002A2376">
        <w:rPr>
          <w:sz w:val="24"/>
          <w:szCs w:val="24"/>
        </w:rPr>
        <w:t xml:space="preserve"> to people’s experience of weight management services. This </w:t>
      </w:r>
      <w:r w:rsidR="00903A2E">
        <w:rPr>
          <w:sz w:val="24"/>
          <w:szCs w:val="24"/>
        </w:rPr>
        <w:t>includes:</w:t>
      </w:r>
    </w:p>
    <w:p w14:paraId="3C4827F5" w14:textId="66A7227B" w:rsidR="00903A2E" w:rsidRDefault="008102A2" w:rsidP="00DA029C">
      <w:pPr>
        <w:pStyle w:val="ListParagraph"/>
        <w:numPr>
          <w:ilvl w:val="1"/>
          <w:numId w:val="10"/>
        </w:numPr>
        <w:spacing w:line="276" w:lineRule="auto"/>
        <w:rPr>
          <w:sz w:val="24"/>
          <w:szCs w:val="24"/>
        </w:rPr>
      </w:pPr>
      <w:r>
        <w:rPr>
          <w:sz w:val="24"/>
          <w:szCs w:val="24"/>
        </w:rPr>
        <w:t>A clear description of the service and referral criteria</w:t>
      </w:r>
      <w:r w:rsidR="0071232C">
        <w:rPr>
          <w:sz w:val="24"/>
          <w:szCs w:val="24"/>
        </w:rPr>
        <w:t>,</w:t>
      </w:r>
    </w:p>
    <w:p w14:paraId="7D1B6C63" w14:textId="40F63FFE" w:rsidR="008102A2" w:rsidRDefault="00490654" w:rsidP="00DA029C">
      <w:pPr>
        <w:pStyle w:val="ListParagraph"/>
        <w:numPr>
          <w:ilvl w:val="1"/>
          <w:numId w:val="10"/>
        </w:numPr>
        <w:spacing w:line="276" w:lineRule="auto"/>
        <w:rPr>
          <w:sz w:val="24"/>
          <w:szCs w:val="24"/>
        </w:rPr>
      </w:pPr>
      <w:r>
        <w:rPr>
          <w:sz w:val="24"/>
          <w:szCs w:val="24"/>
        </w:rPr>
        <w:t>Communication between referrers and the service and vice versa</w:t>
      </w:r>
      <w:r w:rsidR="0071232C">
        <w:rPr>
          <w:sz w:val="24"/>
          <w:szCs w:val="24"/>
        </w:rPr>
        <w:t>,</w:t>
      </w:r>
    </w:p>
    <w:p w14:paraId="4201D821" w14:textId="77777777" w:rsidR="008D6670" w:rsidRDefault="008D6670" w:rsidP="008D6670">
      <w:pPr>
        <w:pStyle w:val="ListParagraph"/>
        <w:spacing w:line="276" w:lineRule="auto"/>
        <w:ind w:left="1440"/>
        <w:rPr>
          <w:sz w:val="24"/>
          <w:szCs w:val="24"/>
        </w:rPr>
      </w:pPr>
    </w:p>
    <w:p w14:paraId="5B8575BD" w14:textId="31BBE7B1" w:rsidR="00490654" w:rsidRDefault="00D1415D" w:rsidP="00DA029C">
      <w:pPr>
        <w:pStyle w:val="ListParagraph"/>
        <w:numPr>
          <w:ilvl w:val="1"/>
          <w:numId w:val="10"/>
        </w:numPr>
        <w:spacing w:line="276" w:lineRule="auto"/>
        <w:rPr>
          <w:sz w:val="24"/>
          <w:szCs w:val="24"/>
        </w:rPr>
      </w:pPr>
      <w:r>
        <w:rPr>
          <w:sz w:val="24"/>
          <w:szCs w:val="24"/>
        </w:rPr>
        <w:t xml:space="preserve">Regular communication with people who are referred, and may be </w:t>
      </w:r>
      <w:r w:rsidR="0071232C">
        <w:rPr>
          <w:sz w:val="24"/>
          <w:szCs w:val="24"/>
        </w:rPr>
        <w:t>on a waiting list, and</w:t>
      </w:r>
    </w:p>
    <w:p w14:paraId="6B5DE7AB" w14:textId="7FBE3D4E" w:rsidR="0071232C" w:rsidRDefault="0071232C" w:rsidP="00DA029C">
      <w:pPr>
        <w:pStyle w:val="ListParagraph"/>
        <w:numPr>
          <w:ilvl w:val="1"/>
          <w:numId w:val="10"/>
        </w:numPr>
        <w:spacing w:line="276" w:lineRule="auto"/>
        <w:rPr>
          <w:sz w:val="24"/>
          <w:szCs w:val="24"/>
        </w:rPr>
      </w:pPr>
      <w:r>
        <w:rPr>
          <w:sz w:val="24"/>
          <w:szCs w:val="24"/>
        </w:rPr>
        <w:t>Information on outcomes, both back to referrers and also to staff within the service</w:t>
      </w:r>
      <w:r w:rsidR="009D4119">
        <w:rPr>
          <w:sz w:val="24"/>
          <w:szCs w:val="24"/>
        </w:rPr>
        <w:t>.</w:t>
      </w:r>
    </w:p>
    <w:p w14:paraId="5D27F154" w14:textId="1DFD157B" w:rsidR="009D4119" w:rsidRDefault="009D4119" w:rsidP="00DA029C">
      <w:pPr>
        <w:pStyle w:val="ListParagraph"/>
        <w:numPr>
          <w:ilvl w:val="0"/>
          <w:numId w:val="10"/>
        </w:numPr>
        <w:spacing w:line="276" w:lineRule="auto"/>
        <w:rPr>
          <w:sz w:val="24"/>
          <w:szCs w:val="24"/>
        </w:rPr>
      </w:pPr>
      <w:r>
        <w:rPr>
          <w:sz w:val="24"/>
          <w:szCs w:val="24"/>
        </w:rPr>
        <w:t xml:space="preserve">A high value is placed, by </w:t>
      </w:r>
      <w:r w:rsidR="00A12953">
        <w:rPr>
          <w:sz w:val="24"/>
          <w:szCs w:val="24"/>
        </w:rPr>
        <w:t xml:space="preserve">people using the service, on </w:t>
      </w:r>
      <w:r w:rsidR="00A12953" w:rsidRPr="00A35598">
        <w:rPr>
          <w:b/>
          <w:bCs/>
          <w:sz w:val="24"/>
          <w:szCs w:val="24"/>
        </w:rPr>
        <w:t>staff being caring, non-judgemental</w:t>
      </w:r>
      <w:r w:rsidR="00BE2747" w:rsidRPr="00A35598">
        <w:rPr>
          <w:b/>
          <w:bCs/>
          <w:sz w:val="24"/>
          <w:szCs w:val="24"/>
        </w:rPr>
        <w:t xml:space="preserve"> and professional</w:t>
      </w:r>
      <w:r w:rsidR="00BE2747">
        <w:rPr>
          <w:sz w:val="24"/>
          <w:szCs w:val="24"/>
        </w:rPr>
        <w:t>.</w:t>
      </w:r>
    </w:p>
    <w:p w14:paraId="26007269" w14:textId="4F3CA431" w:rsidR="00BE2747" w:rsidRDefault="00A35598" w:rsidP="00DA029C">
      <w:pPr>
        <w:pStyle w:val="ListParagraph"/>
        <w:numPr>
          <w:ilvl w:val="0"/>
          <w:numId w:val="10"/>
        </w:numPr>
        <w:spacing w:line="276" w:lineRule="auto"/>
        <w:rPr>
          <w:sz w:val="24"/>
          <w:szCs w:val="24"/>
        </w:rPr>
      </w:pPr>
      <w:r>
        <w:rPr>
          <w:sz w:val="24"/>
          <w:szCs w:val="24"/>
        </w:rPr>
        <w:t xml:space="preserve">The </w:t>
      </w:r>
      <w:r w:rsidRPr="00A35598">
        <w:rPr>
          <w:b/>
          <w:bCs/>
          <w:sz w:val="24"/>
          <w:szCs w:val="24"/>
        </w:rPr>
        <w:t>multi-disciplinary team approach</w:t>
      </w:r>
      <w:r>
        <w:rPr>
          <w:sz w:val="24"/>
          <w:szCs w:val="24"/>
        </w:rPr>
        <w:t xml:space="preserve"> is valued by staff and by people using the service.</w:t>
      </w:r>
    </w:p>
    <w:p w14:paraId="4A3DE18F" w14:textId="3FF9B81C" w:rsidR="00A35598" w:rsidRDefault="00A35598" w:rsidP="00DA029C">
      <w:pPr>
        <w:pStyle w:val="ListParagraph"/>
        <w:numPr>
          <w:ilvl w:val="0"/>
          <w:numId w:val="10"/>
        </w:numPr>
        <w:spacing w:line="276" w:lineRule="auto"/>
        <w:rPr>
          <w:sz w:val="24"/>
          <w:szCs w:val="24"/>
        </w:rPr>
      </w:pPr>
      <w:r>
        <w:rPr>
          <w:sz w:val="24"/>
          <w:szCs w:val="24"/>
        </w:rPr>
        <w:t xml:space="preserve">People using services value </w:t>
      </w:r>
      <w:r w:rsidR="008852D5" w:rsidRPr="0061328F">
        <w:rPr>
          <w:b/>
          <w:bCs/>
          <w:sz w:val="24"/>
          <w:szCs w:val="24"/>
        </w:rPr>
        <w:t>person-centred approaches</w:t>
      </w:r>
      <w:r w:rsidR="008852D5">
        <w:rPr>
          <w:sz w:val="24"/>
          <w:szCs w:val="24"/>
        </w:rPr>
        <w:t xml:space="preserve"> which acknowledge the </w:t>
      </w:r>
      <w:r w:rsidR="008852D5" w:rsidRPr="00243BE0">
        <w:rPr>
          <w:b/>
          <w:bCs/>
          <w:sz w:val="24"/>
          <w:szCs w:val="24"/>
        </w:rPr>
        <w:t>psychological and emotional aspects</w:t>
      </w:r>
      <w:r w:rsidR="008852D5">
        <w:rPr>
          <w:sz w:val="24"/>
          <w:szCs w:val="24"/>
        </w:rPr>
        <w:t xml:space="preserve"> of </w:t>
      </w:r>
      <w:r w:rsidR="00243BE0">
        <w:rPr>
          <w:sz w:val="24"/>
          <w:szCs w:val="24"/>
        </w:rPr>
        <w:t>dealing with weight management issues.</w:t>
      </w:r>
    </w:p>
    <w:p w14:paraId="552FD872" w14:textId="2E3FBE10" w:rsidR="00243BE0" w:rsidRDefault="00243BE0" w:rsidP="00DA029C">
      <w:pPr>
        <w:pStyle w:val="ListParagraph"/>
        <w:numPr>
          <w:ilvl w:val="0"/>
          <w:numId w:val="10"/>
        </w:numPr>
        <w:spacing w:line="276" w:lineRule="auto"/>
        <w:rPr>
          <w:sz w:val="24"/>
          <w:szCs w:val="24"/>
        </w:rPr>
      </w:pPr>
      <w:r>
        <w:rPr>
          <w:sz w:val="24"/>
          <w:szCs w:val="24"/>
        </w:rPr>
        <w:t xml:space="preserve">Some feedback </w:t>
      </w:r>
      <w:r w:rsidR="002311A1">
        <w:rPr>
          <w:sz w:val="24"/>
          <w:szCs w:val="24"/>
        </w:rPr>
        <w:t xml:space="preserve">prioritises an </w:t>
      </w:r>
      <w:r w:rsidR="002311A1" w:rsidRPr="00297BEE">
        <w:rPr>
          <w:b/>
          <w:bCs/>
          <w:sz w:val="24"/>
          <w:szCs w:val="24"/>
        </w:rPr>
        <w:t>holistic approach to treatment</w:t>
      </w:r>
      <w:r w:rsidR="002311A1">
        <w:rPr>
          <w:sz w:val="24"/>
          <w:szCs w:val="24"/>
        </w:rPr>
        <w:t xml:space="preserve">, where there is </w:t>
      </w:r>
      <w:r w:rsidR="007A324F">
        <w:rPr>
          <w:sz w:val="24"/>
          <w:szCs w:val="24"/>
        </w:rPr>
        <w:t>less emphasis on weight alone, and more attention given to health and wellbeing</w:t>
      </w:r>
      <w:r w:rsidR="00297BEE">
        <w:rPr>
          <w:sz w:val="24"/>
          <w:szCs w:val="24"/>
        </w:rPr>
        <w:t>.</w:t>
      </w:r>
    </w:p>
    <w:p w14:paraId="535EF4B8" w14:textId="6345108E" w:rsidR="00297BEE" w:rsidRPr="003C0804" w:rsidRDefault="00297BEE" w:rsidP="00DA029C">
      <w:pPr>
        <w:pStyle w:val="ListParagraph"/>
        <w:numPr>
          <w:ilvl w:val="0"/>
          <w:numId w:val="10"/>
        </w:numPr>
        <w:spacing w:line="276" w:lineRule="auto"/>
        <w:rPr>
          <w:sz w:val="24"/>
          <w:szCs w:val="24"/>
        </w:rPr>
      </w:pPr>
      <w:r>
        <w:rPr>
          <w:sz w:val="24"/>
          <w:szCs w:val="24"/>
        </w:rPr>
        <w:t xml:space="preserve">People mention </w:t>
      </w:r>
      <w:r w:rsidR="00FA5C6F">
        <w:rPr>
          <w:sz w:val="24"/>
          <w:szCs w:val="24"/>
        </w:rPr>
        <w:t xml:space="preserve">being </w:t>
      </w:r>
      <w:r w:rsidR="00FA5C6F" w:rsidRPr="00463353">
        <w:rPr>
          <w:b/>
          <w:bCs/>
          <w:sz w:val="24"/>
          <w:szCs w:val="24"/>
        </w:rPr>
        <w:t>signposted to additional support</w:t>
      </w:r>
      <w:r w:rsidR="00E4575A">
        <w:rPr>
          <w:sz w:val="24"/>
          <w:szCs w:val="24"/>
        </w:rPr>
        <w:t xml:space="preserve"> and / or </w:t>
      </w:r>
      <w:r w:rsidR="00B3307F" w:rsidRPr="00463353">
        <w:rPr>
          <w:b/>
          <w:bCs/>
          <w:sz w:val="24"/>
          <w:szCs w:val="24"/>
        </w:rPr>
        <w:t>peer support</w:t>
      </w:r>
      <w:r w:rsidR="00B3307F">
        <w:rPr>
          <w:sz w:val="24"/>
          <w:szCs w:val="24"/>
        </w:rPr>
        <w:t xml:space="preserve"> opportunities as being helpful.</w:t>
      </w:r>
      <w:r w:rsidR="00FA5C6F">
        <w:rPr>
          <w:sz w:val="24"/>
          <w:szCs w:val="24"/>
        </w:rPr>
        <w:t xml:space="preserve"> </w:t>
      </w:r>
    </w:p>
    <w:p w14:paraId="05141C49" w14:textId="77777777" w:rsidR="00606257" w:rsidRPr="00B85F65" w:rsidRDefault="00606257" w:rsidP="007A1780">
      <w:pPr>
        <w:spacing w:after="0" w:line="276" w:lineRule="auto"/>
        <w:rPr>
          <w:rFonts w:cstheme="minorHAnsi"/>
          <w:sz w:val="24"/>
          <w:szCs w:val="24"/>
        </w:rPr>
      </w:pPr>
    </w:p>
    <w:p w14:paraId="2CC20EB5" w14:textId="4B95135A" w:rsidR="00606257" w:rsidRPr="00B85F65" w:rsidRDefault="00E81CFE" w:rsidP="007A1780">
      <w:pPr>
        <w:spacing w:after="0" w:line="276" w:lineRule="auto"/>
        <w:rPr>
          <w:rFonts w:cstheme="minorHAnsi"/>
          <w:color w:val="FF0000"/>
          <w:sz w:val="24"/>
          <w:szCs w:val="24"/>
        </w:rPr>
      </w:pPr>
      <w:r w:rsidRPr="00B85F65">
        <w:rPr>
          <w:rFonts w:cstheme="minorHAnsi"/>
          <w:sz w:val="24"/>
          <w:szCs w:val="24"/>
        </w:rPr>
        <w:t xml:space="preserve">This </w:t>
      </w:r>
      <w:r w:rsidR="005F63EB" w:rsidRPr="00B85F65">
        <w:rPr>
          <w:rFonts w:cstheme="minorHAnsi"/>
          <w:sz w:val="24"/>
          <w:szCs w:val="24"/>
        </w:rPr>
        <w:t xml:space="preserve">insight </w:t>
      </w:r>
      <w:r w:rsidRPr="00B85F65">
        <w:rPr>
          <w:rFonts w:cstheme="minorHAnsi"/>
          <w:sz w:val="24"/>
          <w:szCs w:val="24"/>
        </w:rPr>
        <w:t xml:space="preserve">should be considered alongside city-wide cross-cutting themes available </w:t>
      </w:r>
      <w:r w:rsidR="008B49B6" w:rsidRPr="00B85F65">
        <w:rPr>
          <w:rFonts w:cstheme="minorHAnsi"/>
          <w:sz w:val="24"/>
          <w:szCs w:val="24"/>
        </w:rPr>
        <w:t>on the</w:t>
      </w:r>
      <w:r w:rsidR="006F4EE1" w:rsidRPr="00B85F65">
        <w:rPr>
          <w:rFonts w:cstheme="minorHAnsi"/>
          <w:sz w:val="24"/>
          <w:szCs w:val="24"/>
        </w:rPr>
        <w:t xml:space="preserve"> Leeds</w:t>
      </w:r>
      <w:r w:rsidR="008B49B6" w:rsidRPr="00B85F65">
        <w:rPr>
          <w:rFonts w:cstheme="minorHAnsi"/>
          <w:sz w:val="24"/>
          <w:szCs w:val="24"/>
        </w:rPr>
        <w:t xml:space="preserve"> Health and Care Partnership website</w:t>
      </w:r>
      <w:r w:rsidR="006F4EE1" w:rsidRPr="00B85F65">
        <w:rPr>
          <w:rFonts w:cstheme="minorHAnsi"/>
          <w:sz w:val="24"/>
          <w:szCs w:val="24"/>
        </w:rPr>
        <w:t xml:space="preserve">. It is important to note that the quality of the insight in Leeds is variable. While we work as a city to address this variation we </w:t>
      </w:r>
      <w:r w:rsidR="00AE0B60">
        <w:rPr>
          <w:rFonts w:cstheme="minorHAnsi"/>
          <w:sz w:val="24"/>
          <w:szCs w:val="24"/>
        </w:rPr>
        <w:t>may</w:t>
      </w:r>
      <w:r w:rsidR="006F4EE1" w:rsidRPr="00B85F65">
        <w:rPr>
          <w:rFonts w:cstheme="minorHAnsi"/>
          <w:sz w:val="24"/>
          <w:szCs w:val="24"/>
        </w:rPr>
        <w:t xml:space="preserve"> include </w:t>
      </w:r>
      <w:r w:rsidR="00D419AF" w:rsidRPr="00B85F65">
        <w:rPr>
          <w:rFonts w:cstheme="minorHAnsi"/>
          <w:sz w:val="24"/>
          <w:szCs w:val="24"/>
        </w:rPr>
        <w:t xml:space="preserve">relevant </w:t>
      </w:r>
      <w:r w:rsidR="006F4EE1" w:rsidRPr="00B85F65">
        <w:rPr>
          <w:rFonts w:cstheme="minorHAnsi"/>
          <w:sz w:val="24"/>
          <w:szCs w:val="24"/>
        </w:rPr>
        <w:t>national data on people’s experience</w:t>
      </w:r>
      <w:r w:rsidR="00093D9D" w:rsidRPr="00B85F65">
        <w:rPr>
          <w:rFonts w:cstheme="minorHAnsi"/>
          <w:sz w:val="24"/>
          <w:szCs w:val="24"/>
        </w:rPr>
        <w:t>s</w:t>
      </w:r>
      <w:r w:rsidR="006F4EE1" w:rsidRPr="00B85F65">
        <w:rPr>
          <w:rFonts w:cstheme="minorHAnsi"/>
          <w:sz w:val="24"/>
          <w:szCs w:val="24"/>
        </w:rPr>
        <w:t xml:space="preserve"> of</w:t>
      </w:r>
      <w:r w:rsidR="00093D9D" w:rsidRPr="00B85F65">
        <w:rPr>
          <w:rFonts w:cstheme="minorHAnsi"/>
          <w:sz w:val="24"/>
          <w:szCs w:val="24"/>
        </w:rPr>
        <w:t xml:space="preserve"> care</w:t>
      </w:r>
      <w:r w:rsidR="0042570A" w:rsidRPr="00B85F65">
        <w:rPr>
          <w:rFonts w:cstheme="minorHAnsi"/>
          <w:sz w:val="24"/>
          <w:szCs w:val="24"/>
        </w:rPr>
        <w:t>.</w:t>
      </w:r>
    </w:p>
    <w:p w14:paraId="43A86ED3" w14:textId="3A66B757" w:rsidR="00E81CFE" w:rsidRPr="00B85F65" w:rsidRDefault="00E81CFE" w:rsidP="007A1780">
      <w:pPr>
        <w:spacing w:after="0" w:line="276" w:lineRule="auto"/>
        <w:rPr>
          <w:rFonts w:cstheme="minorHAnsi"/>
          <w:color w:val="000000" w:themeColor="text1"/>
          <w:sz w:val="24"/>
          <w:szCs w:val="24"/>
        </w:rPr>
        <w:sectPr w:rsidR="00E81CFE" w:rsidRPr="00B85F65" w:rsidSect="00BE1088">
          <w:headerReference w:type="default" r:id="rId8"/>
          <w:footerReference w:type="default" r:id="rId9"/>
          <w:pgSz w:w="11906" w:h="16838"/>
          <w:pgMar w:top="568" w:right="1021" w:bottom="1021" w:left="1021" w:header="567" w:footer="454" w:gutter="0"/>
          <w:cols w:space="708"/>
          <w:docGrid w:linePitch="360"/>
        </w:sectPr>
      </w:pPr>
    </w:p>
    <w:p w14:paraId="33D4158D" w14:textId="52037D99" w:rsidR="00355DC9" w:rsidRPr="008D65EF" w:rsidRDefault="003F4A8D" w:rsidP="007A1780">
      <w:pPr>
        <w:pStyle w:val="Heading2"/>
        <w:spacing w:line="276" w:lineRule="auto"/>
        <w:rPr>
          <w:color w:val="auto"/>
        </w:rPr>
      </w:pPr>
      <w:r>
        <w:rPr>
          <w:color w:val="auto"/>
        </w:rPr>
        <w:lastRenderedPageBreak/>
        <w:t xml:space="preserve">5. </w:t>
      </w:r>
      <w:r w:rsidR="008A44C4" w:rsidRPr="008D65EF">
        <w:rPr>
          <w:color w:val="auto"/>
        </w:rPr>
        <w:t>Insight review</w:t>
      </w:r>
    </w:p>
    <w:p w14:paraId="63A0B6AF" w14:textId="671D711F" w:rsidR="006B1B0D" w:rsidRPr="00B85F65" w:rsidRDefault="008A44C4" w:rsidP="007A1780">
      <w:pPr>
        <w:spacing w:after="0" w:line="276" w:lineRule="auto"/>
        <w:rPr>
          <w:rFonts w:cstheme="minorHAnsi"/>
          <w:bCs/>
          <w:color w:val="000000" w:themeColor="text1"/>
          <w:sz w:val="24"/>
          <w:szCs w:val="24"/>
        </w:rPr>
      </w:pPr>
      <w:r w:rsidRPr="00B85F65">
        <w:rPr>
          <w:rFonts w:cstheme="minorHAnsi"/>
          <w:bCs/>
          <w:color w:val="000000" w:themeColor="text1"/>
          <w:sz w:val="24"/>
          <w:szCs w:val="24"/>
        </w:rPr>
        <w:t>We are committed to starting with what we already know about people’s experience, needs and preferences. This section of the report outlines insight work</w:t>
      </w:r>
      <w:r w:rsidR="0010617B" w:rsidRPr="00B85F65">
        <w:rPr>
          <w:rFonts w:cstheme="minorHAnsi"/>
          <w:bCs/>
          <w:color w:val="000000" w:themeColor="text1"/>
          <w:sz w:val="24"/>
          <w:szCs w:val="24"/>
        </w:rPr>
        <w:t xml:space="preserve"> undertaken over the last f</w:t>
      </w:r>
      <w:r w:rsidR="009E7571">
        <w:rPr>
          <w:rFonts w:cstheme="minorHAnsi"/>
          <w:bCs/>
          <w:color w:val="000000" w:themeColor="text1"/>
          <w:sz w:val="24"/>
          <w:szCs w:val="24"/>
        </w:rPr>
        <w:t>ew</w:t>
      </w:r>
      <w:r w:rsidR="0010617B" w:rsidRPr="00B85F65">
        <w:rPr>
          <w:rFonts w:cstheme="minorHAnsi"/>
          <w:bCs/>
          <w:color w:val="000000" w:themeColor="text1"/>
          <w:sz w:val="24"/>
          <w:szCs w:val="24"/>
        </w:rPr>
        <w:t xml:space="preserve"> years</w:t>
      </w:r>
      <w:r w:rsidR="003945A6" w:rsidRPr="00B85F65">
        <w:rPr>
          <w:rFonts w:cstheme="minorHAnsi"/>
          <w:bCs/>
          <w:color w:val="000000" w:themeColor="text1"/>
          <w:sz w:val="24"/>
          <w:szCs w:val="24"/>
        </w:rPr>
        <w:t xml:space="preserve"> and highlights key themes</w:t>
      </w:r>
      <w:r w:rsidR="00DA029C">
        <w:rPr>
          <w:rFonts w:cstheme="minorHAnsi"/>
          <w:bCs/>
          <w:color w:val="000000" w:themeColor="text1"/>
          <w:sz w:val="24"/>
          <w:szCs w:val="24"/>
        </w:rPr>
        <w:t>, including some main involvement themes – Appendix A</w:t>
      </w:r>
      <w:r w:rsidR="000323DA" w:rsidRPr="00B85F65">
        <w:rPr>
          <w:rFonts w:cstheme="minorHAnsi"/>
          <w:bCs/>
          <w:color w:val="000000" w:themeColor="text1"/>
          <w:sz w:val="24"/>
          <w:szCs w:val="24"/>
        </w:rPr>
        <w:t>.</w:t>
      </w:r>
      <w:r w:rsidRPr="00B85F65">
        <w:rPr>
          <w:rFonts w:cstheme="minorHAnsi"/>
          <w:bCs/>
          <w:color w:val="000000" w:themeColor="text1"/>
          <w:sz w:val="24"/>
          <w:szCs w:val="24"/>
        </w:rPr>
        <w:t xml:space="preserve"> </w:t>
      </w:r>
    </w:p>
    <w:p w14:paraId="603060D7" w14:textId="77777777" w:rsidR="00A2367F" w:rsidRPr="00B85F65" w:rsidRDefault="00A2367F" w:rsidP="007A1780">
      <w:pPr>
        <w:spacing w:after="0" w:line="276" w:lineRule="auto"/>
        <w:rPr>
          <w:rFonts w:cstheme="minorHAnsi"/>
          <w:bCs/>
          <w:color w:val="000000" w:themeColor="text1"/>
          <w:sz w:val="24"/>
          <w:szCs w:val="24"/>
        </w:rPr>
      </w:pPr>
    </w:p>
    <w:tbl>
      <w:tblPr>
        <w:tblStyle w:val="TableGrid"/>
        <w:tblW w:w="15168" w:type="dxa"/>
        <w:tblInd w:w="-147" w:type="dxa"/>
        <w:tblBorders>
          <w:bottom w:val="none" w:sz="0" w:space="0" w:color="auto"/>
        </w:tblBorders>
        <w:tblLayout w:type="fixed"/>
        <w:tblLook w:val="04A0" w:firstRow="1" w:lastRow="0" w:firstColumn="1" w:lastColumn="0" w:noHBand="0" w:noVBand="1"/>
      </w:tblPr>
      <w:tblGrid>
        <w:gridCol w:w="1418"/>
        <w:gridCol w:w="1843"/>
        <w:gridCol w:w="1701"/>
        <w:gridCol w:w="992"/>
        <w:gridCol w:w="9214"/>
      </w:tblGrid>
      <w:tr w:rsidR="006D195A" w:rsidRPr="00B85F65" w14:paraId="0E85A83F" w14:textId="77777777" w:rsidTr="00F23986">
        <w:tc>
          <w:tcPr>
            <w:tcW w:w="1418" w:type="dxa"/>
            <w:shd w:val="clear" w:color="auto" w:fill="DBE5F1" w:themeFill="accent1" w:themeFillTint="33"/>
          </w:tcPr>
          <w:p w14:paraId="34FC4FA1" w14:textId="77777777" w:rsidR="006D195A" w:rsidRPr="006D195A" w:rsidRDefault="006D195A" w:rsidP="007A1780">
            <w:pPr>
              <w:spacing w:line="276" w:lineRule="auto"/>
              <w:jc w:val="center"/>
              <w:rPr>
                <w:rFonts w:cstheme="minorHAnsi"/>
                <w:b/>
                <w:sz w:val="24"/>
                <w:szCs w:val="24"/>
              </w:rPr>
            </w:pPr>
            <w:r w:rsidRPr="006D195A">
              <w:rPr>
                <w:rFonts w:cstheme="minorHAnsi"/>
                <w:b/>
                <w:sz w:val="24"/>
                <w:szCs w:val="24"/>
              </w:rPr>
              <w:t>Source</w:t>
            </w:r>
          </w:p>
        </w:tc>
        <w:tc>
          <w:tcPr>
            <w:tcW w:w="1843" w:type="dxa"/>
            <w:shd w:val="clear" w:color="auto" w:fill="DBE5F1" w:themeFill="accent1" w:themeFillTint="33"/>
          </w:tcPr>
          <w:p w14:paraId="4E87A90E" w14:textId="77777777" w:rsidR="006D195A" w:rsidRPr="006D195A" w:rsidRDefault="006D195A" w:rsidP="007A1780">
            <w:pPr>
              <w:spacing w:line="276" w:lineRule="auto"/>
              <w:jc w:val="center"/>
              <w:rPr>
                <w:rFonts w:cstheme="minorHAnsi"/>
                <w:b/>
                <w:sz w:val="24"/>
                <w:szCs w:val="24"/>
              </w:rPr>
            </w:pPr>
            <w:r w:rsidRPr="006D195A">
              <w:rPr>
                <w:rFonts w:cstheme="minorHAnsi"/>
                <w:b/>
                <w:sz w:val="24"/>
                <w:szCs w:val="24"/>
              </w:rPr>
              <w:t>Publication</w:t>
            </w:r>
          </w:p>
        </w:tc>
        <w:tc>
          <w:tcPr>
            <w:tcW w:w="1701" w:type="dxa"/>
            <w:shd w:val="clear" w:color="auto" w:fill="DBE5F1" w:themeFill="accent1" w:themeFillTint="33"/>
          </w:tcPr>
          <w:p w14:paraId="0BEDEFF4" w14:textId="69B570BF" w:rsidR="006D195A" w:rsidRPr="006D195A" w:rsidRDefault="006D195A" w:rsidP="007A1780">
            <w:pPr>
              <w:spacing w:line="276" w:lineRule="auto"/>
              <w:jc w:val="center"/>
              <w:rPr>
                <w:rFonts w:cstheme="minorHAnsi"/>
                <w:b/>
                <w:sz w:val="24"/>
                <w:szCs w:val="24"/>
              </w:rPr>
            </w:pPr>
            <w:r w:rsidRPr="006D195A">
              <w:rPr>
                <w:rFonts w:cstheme="minorHAnsi"/>
                <w:b/>
                <w:sz w:val="24"/>
                <w:szCs w:val="24"/>
              </w:rPr>
              <w:t xml:space="preserve">Participants </w:t>
            </w:r>
          </w:p>
        </w:tc>
        <w:tc>
          <w:tcPr>
            <w:tcW w:w="992" w:type="dxa"/>
            <w:shd w:val="clear" w:color="auto" w:fill="DBE5F1" w:themeFill="accent1" w:themeFillTint="33"/>
          </w:tcPr>
          <w:p w14:paraId="456D688F" w14:textId="232635E2" w:rsidR="006D195A" w:rsidRPr="006D195A" w:rsidRDefault="006D195A" w:rsidP="007A1780">
            <w:pPr>
              <w:spacing w:line="276" w:lineRule="auto"/>
              <w:jc w:val="center"/>
              <w:rPr>
                <w:rFonts w:cstheme="minorHAnsi"/>
                <w:b/>
                <w:sz w:val="24"/>
                <w:szCs w:val="24"/>
              </w:rPr>
            </w:pPr>
            <w:r w:rsidRPr="006D195A">
              <w:rPr>
                <w:rFonts w:cstheme="minorHAnsi"/>
                <w:b/>
                <w:sz w:val="24"/>
                <w:szCs w:val="24"/>
              </w:rPr>
              <w:t>Date</w:t>
            </w:r>
          </w:p>
        </w:tc>
        <w:tc>
          <w:tcPr>
            <w:tcW w:w="9214" w:type="dxa"/>
            <w:shd w:val="clear" w:color="auto" w:fill="DBE5F1" w:themeFill="accent1" w:themeFillTint="33"/>
          </w:tcPr>
          <w:p w14:paraId="6E7B62AE" w14:textId="5ED69F8C" w:rsidR="006D195A" w:rsidRPr="006D195A" w:rsidRDefault="006D195A" w:rsidP="007A1780">
            <w:pPr>
              <w:spacing w:line="276" w:lineRule="auto"/>
              <w:jc w:val="center"/>
              <w:rPr>
                <w:rFonts w:cstheme="minorHAnsi"/>
                <w:b/>
                <w:sz w:val="24"/>
                <w:szCs w:val="24"/>
              </w:rPr>
            </w:pPr>
            <w:r w:rsidRPr="006D195A">
              <w:rPr>
                <w:rFonts w:cstheme="minorHAnsi"/>
                <w:b/>
                <w:sz w:val="24"/>
                <w:szCs w:val="24"/>
              </w:rPr>
              <w:t xml:space="preserve">Key themes relating to </w:t>
            </w:r>
            <w:r w:rsidR="00940027">
              <w:rPr>
                <w:rFonts w:cstheme="minorHAnsi"/>
                <w:b/>
                <w:sz w:val="24"/>
                <w:szCs w:val="24"/>
              </w:rPr>
              <w:t>weight management services</w:t>
            </w:r>
          </w:p>
        </w:tc>
      </w:tr>
      <w:tr w:rsidR="006D195A" w:rsidRPr="00B85F65" w14:paraId="62BCA3E5" w14:textId="77777777" w:rsidTr="00F23986">
        <w:tc>
          <w:tcPr>
            <w:tcW w:w="1418" w:type="dxa"/>
          </w:tcPr>
          <w:p w14:paraId="2BA2EB6E" w14:textId="363BA483" w:rsidR="006D195A" w:rsidRPr="008038EC" w:rsidRDefault="008038EC" w:rsidP="007A1780">
            <w:pPr>
              <w:spacing w:line="276" w:lineRule="auto"/>
              <w:rPr>
                <w:rFonts w:cstheme="minorHAnsi"/>
                <w:bCs/>
                <w:sz w:val="24"/>
                <w:szCs w:val="24"/>
                <w:highlight w:val="yellow"/>
              </w:rPr>
            </w:pPr>
            <w:r w:rsidRPr="008038EC">
              <w:rPr>
                <w:rFonts w:cstheme="minorHAnsi"/>
                <w:bCs/>
                <w:sz w:val="24"/>
                <w:szCs w:val="24"/>
              </w:rPr>
              <w:t>West Yorkshire Integrated Care Board (Leeds)</w:t>
            </w:r>
          </w:p>
        </w:tc>
        <w:tc>
          <w:tcPr>
            <w:tcW w:w="1843" w:type="dxa"/>
          </w:tcPr>
          <w:p w14:paraId="6B686AAA" w14:textId="77777777" w:rsidR="006D195A" w:rsidRDefault="00D41F7E" w:rsidP="007A1780">
            <w:pPr>
              <w:spacing w:line="276" w:lineRule="auto"/>
              <w:rPr>
                <w:rFonts w:cstheme="minorHAnsi"/>
                <w:bCs/>
                <w:sz w:val="24"/>
                <w:szCs w:val="24"/>
              </w:rPr>
            </w:pPr>
            <w:r w:rsidRPr="00D41F7E">
              <w:rPr>
                <w:rFonts w:cstheme="minorHAnsi"/>
                <w:b/>
                <w:sz w:val="24"/>
                <w:szCs w:val="24"/>
              </w:rPr>
              <w:t>Leeds Tier 3 Specialist Weight Management Service</w:t>
            </w:r>
            <w:r w:rsidR="00B147C0">
              <w:rPr>
                <w:rFonts w:cstheme="minorHAnsi"/>
                <w:b/>
                <w:sz w:val="24"/>
                <w:szCs w:val="24"/>
              </w:rPr>
              <w:t xml:space="preserve"> Survey </w:t>
            </w:r>
            <w:r w:rsidRPr="00B147C0">
              <w:rPr>
                <w:rFonts w:cstheme="minorHAnsi"/>
                <w:b/>
                <w:sz w:val="24"/>
                <w:szCs w:val="24"/>
              </w:rPr>
              <w:t>Report</w:t>
            </w:r>
            <w:r w:rsidRPr="00972473">
              <w:rPr>
                <w:rFonts w:cstheme="minorHAnsi"/>
                <w:bCs/>
                <w:sz w:val="24"/>
                <w:szCs w:val="24"/>
              </w:rPr>
              <w:t xml:space="preserve"> on staff and referrer responses to an online survey (Oct-Dec 2023)</w:t>
            </w:r>
          </w:p>
          <w:p w14:paraId="25E31E62" w14:textId="77777777" w:rsidR="00A33FA5" w:rsidRDefault="00964251" w:rsidP="007A1780">
            <w:pPr>
              <w:spacing w:line="276" w:lineRule="auto"/>
            </w:pPr>
            <w:hyperlink r:id="rId10" w:history="1">
              <w:r w:rsidRPr="00CD41FB">
                <w:rPr>
                  <w:rStyle w:val="Hyperlink"/>
                </w:rPr>
                <w:t>https://www.healthandcareleeds.org/wp-content/uploads/2024/0</w:t>
              </w:r>
              <w:r w:rsidRPr="00CD41FB">
                <w:rPr>
                  <w:rStyle w:val="Hyperlink"/>
                </w:rPr>
                <w:t>1</w:t>
              </w:r>
              <w:r w:rsidRPr="00CD41FB">
                <w:rPr>
                  <w:rStyle w:val="Hyperlink"/>
                </w:rPr>
                <w:t>/Weight_Management_Service_survey_report_V1.1.pdf</w:t>
              </w:r>
            </w:hyperlink>
          </w:p>
          <w:p w14:paraId="55EAB662" w14:textId="77777777" w:rsidR="00964251" w:rsidRDefault="00964251" w:rsidP="007A1780">
            <w:pPr>
              <w:spacing w:line="276" w:lineRule="auto"/>
            </w:pPr>
          </w:p>
          <w:p w14:paraId="242E957B" w14:textId="15115B5D" w:rsidR="00964251" w:rsidRPr="00A33FA5" w:rsidRDefault="00964251" w:rsidP="007A1780">
            <w:pPr>
              <w:spacing w:line="276" w:lineRule="auto"/>
            </w:pPr>
          </w:p>
        </w:tc>
        <w:tc>
          <w:tcPr>
            <w:tcW w:w="1701" w:type="dxa"/>
          </w:tcPr>
          <w:p w14:paraId="2A296434" w14:textId="02845E9E" w:rsidR="006D195A" w:rsidRPr="006D195A" w:rsidRDefault="00972473" w:rsidP="007A1780">
            <w:pPr>
              <w:spacing w:line="276" w:lineRule="auto"/>
              <w:rPr>
                <w:rFonts w:cstheme="minorHAnsi"/>
                <w:sz w:val="24"/>
                <w:szCs w:val="24"/>
                <w:highlight w:val="yellow"/>
              </w:rPr>
            </w:pPr>
            <w:r w:rsidRPr="00360C28">
              <w:rPr>
                <w:rFonts w:cstheme="minorHAnsi"/>
                <w:sz w:val="24"/>
                <w:szCs w:val="24"/>
              </w:rPr>
              <w:t xml:space="preserve">Survey responses from </w:t>
            </w:r>
            <w:r w:rsidR="00360C28" w:rsidRPr="00360C28">
              <w:rPr>
                <w:rFonts w:cstheme="minorHAnsi"/>
                <w:sz w:val="24"/>
                <w:szCs w:val="24"/>
              </w:rPr>
              <w:t>34 staff members</w:t>
            </w:r>
          </w:p>
        </w:tc>
        <w:tc>
          <w:tcPr>
            <w:tcW w:w="992" w:type="dxa"/>
          </w:tcPr>
          <w:p w14:paraId="10F5F489" w14:textId="25B643CA" w:rsidR="006D195A" w:rsidRPr="00B74186" w:rsidRDefault="00B74186" w:rsidP="007A1780">
            <w:pPr>
              <w:spacing w:line="276" w:lineRule="auto"/>
              <w:rPr>
                <w:rFonts w:cstheme="minorHAnsi"/>
                <w:sz w:val="24"/>
                <w:szCs w:val="24"/>
              </w:rPr>
            </w:pPr>
            <w:r w:rsidRPr="00B74186">
              <w:rPr>
                <w:rFonts w:cstheme="minorHAnsi"/>
                <w:sz w:val="24"/>
                <w:szCs w:val="24"/>
              </w:rPr>
              <w:t>202</w:t>
            </w:r>
            <w:r w:rsidR="00343E21">
              <w:rPr>
                <w:rFonts w:cstheme="minorHAnsi"/>
                <w:sz w:val="24"/>
                <w:szCs w:val="24"/>
              </w:rPr>
              <w:t>4</w:t>
            </w:r>
          </w:p>
        </w:tc>
        <w:tc>
          <w:tcPr>
            <w:tcW w:w="9214" w:type="dxa"/>
          </w:tcPr>
          <w:p w14:paraId="3A0C9B1F" w14:textId="5C94070F" w:rsidR="006D195A" w:rsidRDefault="00B842A5" w:rsidP="007A1780">
            <w:pPr>
              <w:pStyle w:val="ListParagraph"/>
              <w:spacing w:line="276" w:lineRule="auto"/>
              <w:ind w:left="0"/>
              <w:rPr>
                <w:rFonts w:cstheme="minorHAnsi"/>
                <w:sz w:val="24"/>
                <w:szCs w:val="24"/>
              </w:rPr>
            </w:pPr>
            <w:r w:rsidRPr="00B842A5">
              <w:rPr>
                <w:rFonts w:cstheme="minorHAnsi"/>
                <w:sz w:val="24"/>
                <w:szCs w:val="24"/>
              </w:rPr>
              <w:t>This report provides a summary of the responses received</w:t>
            </w:r>
            <w:r w:rsidR="004E5CB9">
              <w:rPr>
                <w:rFonts w:cstheme="minorHAnsi"/>
                <w:sz w:val="24"/>
                <w:szCs w:val="24"/>
              </w:rPr>
              <w:t xml:space="preserve"> from staff,</w:t>
            </w:r>
            <w:r w:rsidR="00217BC8">
              <w:rPr>
                <w:rFonts w:cstheme="minorHAnsi"/>
                <w:sz w:val="24"/>
                <w:szCs w:val="24"/>
              </w:rPr>
              <w:t xml:space="preserve"> contribut</w:t>
            </w:r>
            <w:r w:rsidR="004E5CB9">
              <w:rPr>
                <w:rFonts w:cstheme="minorHAnsi"/>
                <w:sz w:val="24"/>
                <w:szCs w:val="24"/>
              </w:rPr>
              <w:t>ing</w:t>
            </w:r>
            <w:r w:rsidR="00217BC8">
              <w:rPr>
                <w:rFonts w:cstheme="minorHAnsi"/>
                <w:sz w:val="24"/>
                <w:szCs w:val="24"/>
              </w:rPr>
              <w:t xml:space="preserve"> to a review and redesign of the</w:t>
            </w:r>
            <w:r w:rsidR="00947FBC">
              <w:rPr>
                <w:rFonts w:cstheme="minorHAnsi"/>
                <w:sz w:val="24"/>
                <w:szCs w:val="24"/>
              </w:rPr>
              <w:t xml:space="preserve"> service in Leeds</w:t>
            </w:r>
            <w:r w:rsidRPr="00B842A5">
              <w:rPr>
                <w:rFonts w:cstheme="minorHAnsi"/>
                <w:sz w:val="24"/>
                <w:szCs w:val="24"/>
              </w:rPr>
              <w:t>.</w:t>
            </w:r>
          </w:p>
          <w:p w14:paraId="122F1660" w14:textId="77777777" w:rsidR="00BD5875" w:rsidRPr="00343E21" w:rsidRDefault="00BD5875" w:rsidP="007A1780">
            <w:pPr>
              <w:pStyle w:val="ListParagraph"/>
              <w:spacing w:line="276" w:lineRule="auto"/>
              <w:ind w:left="0"/>
              <w:rPr>
                <w:rFonts w:cstheme="minorHAnsi"/>
                <w:sz w:val="24"/>
                <w:szCs w:val="24"/>
              </w:rPr>
            </w:pPr>
            <w:r w:rsidRPr="00BD5875">
              <w:rPr>
                <w:rFonts w:cstheme="minorHAnsi"/>
                <w:sz w:val="24"/>
                <w:szCs w:val="24"/>
              </w:rPr>
              <w:t xml:space="preserve">Whilst </w:t>
            </w:r>
            <w:r w:rsidRPr="00343E21">
              <w:rPr>
                <w:rFonts w:cstheme="minorHAnsi"/>
                <w:sz w:val="24"/>
                <w:szCs w:val="24"/>
              </w:rPr>
              <w:t>acknowledging the challenges long waiting times and a lack of capacity bring, staff working within the service value:</w:t>
            </w:r>
          </w:p>
          <w:p w14:paraId="337A1F37" w14:textId="77777777" w:rsidR="00BD5875" w:rsidRPr="00343E21" w:rsidRDefault="00BD5875" w:rsidP="007A1780">
            <w:pPr>
              <w:pStyle w:val="ListParagraph"/>
              <w:spacing w:line="276" w:lineRule="auto"/>
              <w:ind w:left="0"/>
              <w:rPr>
                <w:rFonts w:cstheme="minorHAnsi"/>
                <w:sz w:val="24"/>
                <w:szCs w:val="24"/>
              </w:rPr>
            </w:pPr>
            <w:r w:rsidRPr="00343E21">
              <w:rPr>
                <w:rFonts w:cstheme="minorHAnsi"/>
                <w:sz w:val="24"/>
                <w:szCs w:val="24"/>
              </w:rPr>
              <w:t>•</w:t>
            </w:r>
            <w:r w:rsidRPr="00343E21">
              <w:rPr>
                <w:rFonts w:cstheme="minorHAnsi"/>
                <w:sz w:val="24"/>
                <w:szCs w:val="24"/>
              </w:rPr>
              <w:tab/>
              <w:t>the multi-disciplinary team approach,</w:t>
            </w:r>
          </w:p>
          <w:p w14:paraId="6F0C5F9D" w14:textId="77777777" w:rsidR="00BD5875" w:rsidRPr="00343E21" w:rsidRDefault="00BD5875" w:rsidP="007A1780">
            <w:pPr>
              <w:pStyle w:val="ListParagraph"/>
              <w:spacing w:line="276" w:lineRule="auto"/>
              <w:ind w:left="0"/>
              <w:rPr>
                <w:rFonts w:cstheme="minorHAnsi"/>
                <w:sz w:val="24"/>
                <w:szCs w:val="24"/>
              </w:rPr>
            </w:pPr>
            <w:r w:rsidRPr="00343E21">
              <w:rPr>
                <w:rFonts w:cstheme="minorHAnsi"/>
                <w:sz w:val="24"/>
                <w:szCs w:val="24"/>
              </w:rPr>
              <w:t>•</w:t>
            </w:r>
            <w:r w:rsidRPr="00343E21">
              <w:rPr>
                <w:rFonts w:cstheme="minorHAnsi"/>
                <w:sz w:val="24"/>
                <w:szCs w:val="24"/>
              </w:rPr>
              <w:tab/>
              <w:t>the team’s caring approach to patients, and</w:t>
            </w:r>
          </w:p>
          <w:p w14:paraId="48BCF3AF" w14:textId="77777777" w:rsidR="00BD5875" w:rsidRPr="00343E21" w:rsidRDefault="00BD5875" w:rsidP="007A1780">
            <w:pPr>
              <w:pStyle w:val="ListParagraph"/>
              <w:spacing w:line="276" w:lineRule="auto"/>
              <w:ind w:left="0"/>
              <w:rPr>
                <w:rFonts w:cstheme="minorHAnsi"/>
                <w:sz w:val="24"/>
                <w:szCs w:val="24"/>
              </w:rPr>
            </w:pPr>
            <w:r w:rsidRPr="00343E21">
              <w:rPr>
                <w:rFonts w:cstheme="minorHAnsi"/>
                <w:sz w:val="24"/>
                <w:szCs w:val="24"/>
              </w:rPr>
              <w:t>•</w:t>
            </w:r>
            <w:r w:rsidRPr="00343E21">
              <w:rPr>
                <w:rFonts w:cstheme="minorHAnsi"/>
                <w:sz w:val="24"/>
                <w:szCs w:val="24"/>
              </w:rPr>
              <w:tab/>
              <w:t>the benefits of some virtual / online ways of working.</w:t>
            </w:r>
          </w:p>
          <w:p w14:paraId="15EC5D8A" w14:textId="77777777" w:rsidR="00947FBC" w:rsidRPr="00343E21" w:rsidRDefault="00BD5875" w:rsidP="007A1780">
            <w:pPr>
              <w:pStyle w:val="ListParagraph"/>
              <w:spacing w:line="276" w:lineRule="auto"/>
              <w:ind w:left="0"/>
              <w:rPr>
                <w:rFonts w:cstheme="minorHAnsi"/>
                <w:sz w:val="24"/>
                <w:szCs w:val="24"/>
              </w:rPr>
            </w:pPr>
            <w:r w:rsidRPr="00343E21">
              <w:rPr>
                <w:rFonts w:cstheme="minorHAnsi"/>
                <w:sz w:val="24"/>
                <w:szCs w:val="24"/>
              </w:rPr>
              <w:t>Staff felt that more work to improve referral processes and information and communications with patients, and wider stakeholders, would benefit staff and patient experiences.</w:t>
            </w:r>
          </w:p>
          <w:p w14:paraId="3259B948" w14:textId="77777777" w:rsidR="00CD68AC" w:rsidRPr="00343E21" w:rsidRDefault="00CD68AC" w:rsidP="007A1780">
            <w:pPr>
              <w:pStyle w:val="ListParagraph"/>
              <w:spacing w:line="276" w:lineRule="auto"/>
              <w:ind w:left="0"/>
              <w:rPr>
                <w:rFonts w:cstheme="minorHAnsi"/>
                <w:sz w:val="24"/>
                <w:szCs w:val="24"/>
              </w:rPr>
            </w:pPr>
            <w:r w:rsidRPr="00343E21">
              <w:rPr>
                <w:rFonts w:cstheme="minorHAnsi"/>
                <w:sz w:val="24"/>
                <w:szCs w:val="24"/>
              </w:rPr>
              <w:t>Staff referring into the service reported some challenges with the referral process, with information and communication, and also noted a lack of follow up about patients who had begun the programme.</w:t>
            </w:r>
          </w:p>
          <w:p w14:paraId="5AB4BCD2" w14:textId="3224A5E1" w:rsidR="0015509B" w:rsidRPr="006D195A" w:rsidRDefault="00CD68AC" w:rsidP="007A1780">
            <w:pPr>
              <w:pStyle w:val="ListParagraph"/>
              <w:spacing w:line="276" w:lineRule="auto"/>
              <w:ind w:left="0"/>
              <w:rPr>
                <w:rFonts w:cstheme="minorHAnsi"/>
                <w:sz w:val="24"/>
                <w:szCs w:val="24"/>
                <w:highlight w:val="yellow"/>
              </w:rPr>
            </w:pPr>
            <w:r w:rsidRPr="00343E21">
              <w:rPr>
                <w:rFonts w:cstheme="minorHAnsi"/>
                <w:sz w:val="24"/>
                <w:szCs w:val="24"/>
              </w:rPr>
              <w:t>Several referring staff, mostly GPs or other practice staff, stated how important they felt the programme is, knowing how many of their own patients need this support</w:t>
            </w:r>
            <w:r w:rsidR="009E7571" w:rsidRPr="00343E21">
              <w:rPr>
                <w:rFonts w:cstheme="minorHAnsi"/>
                <w:sz w:val="24"/>
                <w:szCs w:val="24"/>
              </w:rPr>
              <w:t>.</w:t>
            </w:r>
          </w:p>
        </w:tc>
      </w:tr>
      <w:tr w:rsidR="001E592E" w:rsidRPr="00B85F65" w14:paraId="31C4BDCE" w14:textId="77777777" w:rsidTr="00F23986">
        <w:tc>
          <w:tcPr>
            <w:tcW w:w="1418" w:type="dxa"/>
          </w:tcPr>
          <w:p w14:paraId="7398811D" w14:textId="77777777" w:rsidR="001E592E" w:rsidRDefault="000768AB" w:rsidP="007A1780">
            <w:pPr>
              <w:spacing w:line="276" w:lineRule="auto"/>
              <w:rPr>
                <w:rFonts w:cstheme="minorHAnsi"/>
                <w:bCs/>
                <w:sz w:val="24"/>
                <w:szCs w:val="24"/>
              </w:rPr>
            </w:pPr>
            <w:r w:rsidRPr="000768AB">
              <w:rPr>
                <w:rFonts w:cstheme="minorHAnsi"/>
                <w:bCs/>
                <w:sz w:val="24"/>
                <w:szCs w:val="24"/>
              </w:rPr>
              <w:lastRenderedPageBreak/>
              <w:t>West Yorkshire Integrated Care Board (Leeds)</w:t>
            </w:r>
            <w:r w:rsidR="007A1780">
              <w:rPr>
                <w:rFonts w:cstheme="minorHAnsi"/>
                <w:bCs/>
                <w:sz w:val="24"/>
                <w:szCs w:val="24"/>
              </w:rPr>
              <w:t xml:space="preserve"> </w:t>
            </w:r>
          </w:p>
          <w:p w14:paraId="5920C8BA" w14:textId="77777777" w:rsidR="007A1780" w:rsidRPr="007A1780" w:rsidRDefault="007A1780" w:rsidP="007A1780">
            <w:pPr>
              <w:spacing w:line="276" w:lineRule="auto"/>
              <w:rPr>
                <w:rFonts w:cstheme="minorHAnsi"/>
                <w:bCs/>
                <w:color w:val="FFFFFF" w:themeColor="background1"/>
                <w:sz w:val="24"/>
                <w:szCs w:val="24"/>
              </w:rPr>
            </w:pPr>
            <w:r w:rsidRPr="007A1780">
              <w:rPr>
                <w:rFonts w:cstheme="minorHAnsi"/>
                <w:bCs/>
                <w:color w:val="FFFFFF" w:themeColor="background1"/>
                <w:sz w:val="24"/>
                <w:szCs w:val="24"/>
              </w:rPr>
              <w:t>(1 of 2)</w:t>
            </w:r>
          </w:p>
          <w:p w14:paraId="6AA32C3D" w14:textId="77777777" w:rsidR="007A1780" w:rsidRDefault="007A1780" w:rsidP="007A1780">
            <w:pPr>
              <w:spacing w:line="276" w:lineRule="auto"/>
              <w:rPr>
                <w:rFonts w:cstheme="minorHAnsi"/>
                <w:bCs/>
                <w:sz w:val="24"/>
                <w:szCs w:val="24"/>
              </w:rPr>
            </w:pPr>
          </w:p>
          <w:p w14:paraId="10E50085" w14:textId="77777777" w:rsidR="007A1780" w:rsidRPr="007A1780" w:rsidRDefault="007A1780" w:rsidP="007A1780">
            <w:pPr>
              <w:spacing w:line="276" w:lineRule="auto"/>
              <w:rPr>
                <w:rFonts w:cstheme="minorHAnsi"/>
                <w:bCs/>
                <w:color w:val="FFFFFF" w:themeColor="background1"/>
                <w:sz w:val="24"/>
                <w:szCs w:val="24"/>
              </w:rPr>
            </w:pPr>
            <w:r w:rsidRPr="007A1780">
              <w:rPr>
                <w:rFonts w:cstheme="minorHAnsi"/>
                <w:bCs/>
                <w:color w:val="FFFFFF" w:themeColor="background1"/>
                <w:sz w:val="24"/>
                <w:szCs w:val="24"/>
              </w:rPr>
              <w:t xml:space="preserve">West Yorkshire Integrated Care Board (Leeds) </w:t>
            </w:r>
          </w:p>
          <w:p w14:paraId="1349D1AC" w14:textId="3AE55F3E" w:rsidR="007A1780" w:rsidRPr="008038EC" w:rsidRDefault="007A1780" w:rsidP="007A1780">
            <w:pPr>
              <w:spacing w:line="276" w:lineRule="auto"/>
              <w:rPr>
                <w:rFonts w:cstheme="minorHAnsi"/>
                <w:bCs/>
                <w:sz w:val="24"/>
                <w:szCs w:val="24"/>
              </w:rPr>
            </w:pPr>
            <w:r w:rsidRPr="007A1780">
              <w:rPr>
                <w:rFonts w:cstheme="minorHAnsi"/>
                <w:bCs/>
                <w:color w:val="FFFFFF" w:themeColor="background1"/>
                <w:sz w:val="24"/>
                <w:szCs w:val="24"/>
              </w:rPr>
              <w:t>(2 of 2)</w:t>
            </w:r>
          </w:p>
        </w:tc>
        <w:tc>
          <w:tcPr>
            <w:tcW w:w="1843" w:type="dxa"/>
          </w:tcPr>
          <w:p w14:paraId="1284D934" w14:textId="77777777" w:rsidR="001E592E" w:rsidRDefault="000E7C84" w:rsidP="007A1780">
            <w:pPr>
              <w:spacing w:line="276" w:lineRule="auto"/>
              <w:rPr>
                <w:rFonts w:cstheme="minorHAnsi"/>
                <w:b/>
                <w:sz w:val="24"/>
                <w:szCs w:val="24"/>
              </w:rPr>
            </w:pPr>
            <w:r w:rsidRPr="000E7C84">
              <w:rPr>
                <w:rFonts w:cstheme="minorHAnsi"/>
                <w:b/>
                <w:sz w:val="24"/>
                <w:szCs w:val="24"/>
              </w:rPr>
              <w:t>Summary report on analysis of Friends and Family Test (FFT) responses</w:t>
            </w:r>
            <w:r>
              <w:rPr>
                <w:rFonts w:cstheme="minorHAnsi"/>
                <w:b/>
                <w:sz w:val="24"/>
                <w:szCs w:val="24"/>
              </w:rPr>
              <w:t xml:space="preserve"> (2019-23)</w:t>
            </w:r>
          </w:p>
          <w:p w14:paraId="11FD7294" w14:textId="617B095E" w:rsidR="007A1780" w:rsidRPr="007A1780" w:rsidRDefault="00964251" w:rsidP="00C5263F">
            <w:pPr>
              <w:spacing w:line="276" w:lineRule="auto"/>
              <w:rPr>
                <w:rFonts w:cstheme="minorHAnsi"/>
                <w:bCs/>
                <w:color w:val="FF0000"/>
                <w:sz w:val="24"/>
                <w:szCs w:val="24"/>
              </w:rPr>
            </w:pPr>
            <w:hyperlink r:id="rId11" w:history="1">
              <w:r w:rsidRPr="00CD41FB">
                <w:rPr>
                  <w:rStyle w:val="Hyperlink"/>
                  <w:rFonts w:cstheme="minorHAnsi"/>
                  <w:bCs/>
                  <w:sz w:val="24"/>
                  <w:szCs w:val="24"/>
                </w:rPr>
                <w:t>https://www.healthandcareleeds.org/wp-content/uploads/2024/01/Friends_and_Family_Test_Summary_Report_V1.1.pdf</w:t>
              </w:r>
            </w:hyperlink>
            <w:r>
              <w:rPr>
                <w:rFonts w:cstheme="minorHAnsi"/>
                <w:bCs/>
                <w:sz w:val="24"/>
                <w:szCs w:val="24"/>
              </w:rPr>
              <w:t xml:space="preserve"> </w:t>
            </w:r>
          </w:p>
        </w:tc>
        <w:tc>
          <w:tcPr>
            <w:tcW w:w="1701" w:type="dxa"/>
          </w:tcPr>
          <w:p w14:paraId="432148FE" w14:textId="383F1151" w:rsidR="001E592E" w:rsidRPr="00360C28" w:rsidRDefault="00B20D4F" w:rsidP="007A1780">
            <w:pPr>
              <w:spacing w:line="276" w:lineRule="auto"/>
              <w:rPr>
                <w:rFonts w:cstheme="minorHAnsi"/>
                <w:sz w:val="24"/>
                <w:szCs w:val="24"/>
              </w:rPr>
            </w:pPr>
            <w:r>
              <w:rPr>
                <w:rFonts w:cstheme="minorHAnsi"/>
                <w:sz w:val="24"/>
                <w:szCs w:val="24"/>
              </w:rPr>
              <w:t xml:space="preserve">267 </w:t>
            </w:r>
            <w:r w:rsidR="007566D9">
              <w:rPr>
                <w:rFonts w:cstheme="minorHAnsi"/>
                <w:sz w:val="24"/>
                <w:szCs w:val="24"/>
              </w:rPr>
              <w:t xml:space="preserve">FFT responses </w:t>
            </w:r>
            <w:r w:rsidR="007A6D5D">
              <w:rPr>
                <w:rFonts w:cstheme="minorHAnsi"/>
                <w:sz w:val="24"/>
                <w:szCs w:val="24"/>
              </w:rPr>
              <w:t>ab</w:t>
            </w:r>
            <w:r w:rsidR="0076753F">
              <w:rPr>
                <w:rFonts w:cstheme="minorHAnsi"/>
                <w:sz w:val="24"/>
                <w:szCs w:val="24"/>
              </w:rPr>
              <w:t xml:space="preserve">out the </w:t>
            </w:r>
            <w:r w:rsidR="00965274">
              <w:rPr>
                <w:rFonts w:cstheme="minorHAnsi"/>
                <w:sz w:val="24"/>
                <w:szCs w:val="24"/>
              </w:rPr>
              <w:t xml:space="preserve">weight management service </w:t>
            </w:r>
            <w:r w:rsidR="007566D9">
              <w:rPr>
                <w:rFonts w:cstheme="minorHAnsi"/>
                <w:sz w:val="24"/>
                <w:szCs w:val="24"/>
              </w:rPr>
              <w:t>were received by Leeds Community Healthcare</w:t>
            </w:r>
          </w:p>
        </w:tc>
        <w:tc>
          <w:tcPr>
            <w:tcW w:w="992" w:type="dxa"/>
          </w:tcPr>
          <w:p w14:paraId="6EFA1F13" w14:textId="2E8F5D57" w:rsidR="001E592E" w:rsidRPr="00B74186" w:rsidRDefault="0076753F" w:rsidP="007A1780">
            <w:pPr>
              <w:spacing w:line="276" w:lineRule="auto"/>
              <w:rPr>
                <w:rFonts w:cstheme="minorHAnsi"/>
                <w:sz w:val="24"/>
                <w:szCs w:val="24"/>
              </w:rPr>
            </w:pPr>
            <w:r>
              <w:rPr>
                <w:rFonts w:cstheme="minorHAnsi"/>
                <w:sz w:val="24"/>
                <w:szCs w:val="24"/>
              </w:rPr>
              <w:t>2023</w:t>
            </w:r>
          </w:p>
        </w:tc>
        <w:tc>
          <w:tcPr>
            <w:tcW w:w="9214" w:type="dxa"/>
          </w:tcPr>
          <w:p w14:paraId="1009AD0B" w14:textId="77777777" w:rsidR="001E592E" w:rsidRDefault="002D4904" w:rsidP="007A1780">
            <w:pPr>
              <w:pStyle w:val="ListParagraph"/>
              <w:spacing w:line="276" w:lineRule="auto"/>
              <w:ind w:left="0"/>
              <w:rPr>
                <w:rFonts w:cstheme="minorHAnsi"/>
                <w:sz w:val="24"/>
                <w:szCs w:val="24"/>
              </w:rPr>
            </w:pPr>
            <w:r>
              <w:rPr>
                <w:rFonts w:cstheme="minorHAnsi"/>
                <w:sz w:val="24"/>
                <w:szCs w:val="24"/>
              </w:rPr>
              <w:t>74% of respondents scored the service as ‘good’ or ‘very good’.</w:t>
            </w:r>
          </w:p>
          <w:p w14:paraId="51186660" w14:textId="77777777" w:rsidR="00965274" w:rsidRDefault="00541926" w:rsidP="007A1780">
            <w:pPr>
              <w:pStyle w:val="ListParagraph"/>
              <w:spacing w:line="276" w:lineRule="auto"/>
              <w:ind w:left="0"/>
              <w:rPr>
                <w:rFonts w:cstheme="minorHAnsi"/>
                <w:sz w:val="24"/>
                <w:szCs w:val="24"/>
              </w:rPr>
            </w:pPr>
            <w:r w:rsidRPr="00541926">
              <w:rPr>
                <w:rFonts w:cstheme="minorHAnsi"/>
                <w:sz w:val="24"/>
                <w:szCs w:val="24"/>
              </w:rPr>
              <w:t>Many respondents provided positive feedback about the service they had received, with a high value being placed on the friendly, non-judgemental and knowledgeable staff</w:t>
            </w:r>
            <w:r>
              <w:rPr>
                <w:rFonts w:cstheme="minorHAnsi"/>
                <w:sz w:val="24"/>
                <w:szCs w:val="24"/>
              </w:rPr>
              <w:t>.</w:t>
            </w:r>
          </w:p>
          <w:p w14:paraId="5552FD83" w14:textId="77777777" w:rsidR="00541926" w:rsidRDefault="00692A64" w:rsidP="007A1780">
            <w:pPr>
              <w:pStyle w:val="ListParagraph"/>
              <w:spacing w:line="276" w:lineRule="auto"/>
              <w:ind w:left="0"/>
              <w:rPr>
                <w:rFonts w:cstheme="minorHAnsi"/>
                <w:sz w:val="24"/>
                <w:szCs w:val="24"/>
              </w:rPr>
            </w:pPr>
            <w:r>
              <w:rPr>
                <w:rFonts w:cstheme="minorHAnsi"/>
                <w:sz w:val="24"/>
                <w:szCs w:val="24"/>
              </w:rPr>
              <w:t>Additional comments on what could be improved</w:t>
            </w:r>
            <w:r w:rsidR="00821309">
              <w:rPr>
                <w:rFonts w:cstheme="minorHAnsi"/>
                <w:sz w:val="24"/>
                <w:szCs w:val="24"/>
              </w:rPr>
              <w:t xml:space="preserve"> included:</w:t>
            </w:r>
          </w:p>
          <w:p w14:paraId="72E418CF"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Appointments being changed / cancelled / rearranged or conflicting messaging, confusion re processes.</w:t>
            </w:r>
          </w:p>
          <w:p w14:paraId="3398B84F"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Not being able to be seen face-to-face, or wanting more interaction with others (inc. online).</w:t>
            </w:r>
          </w:p>
          <w:p w14:paraId="04E372F6"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 xml:space="preserve">Several respondents mention that a one-size-fits-all approach doesn’t work, and talk about the need to be person-centred. </w:t>
            </w:r>
          </w:p>
          <w:p w14:paraId="24BE0D0D"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Wanting more support, contact between appointments, better communication – not just a voice mail.</w:t>
            </w:r>
          </w:p>
          <w:p w14:paraId="2A0782B7"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Waiting times.</w:t>
            </w:r>
          </w:p>
          <w:p w14:paraId="7D2E7BE5"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Better communication / information.</w:t>
            </w:r>
          </w:p>
          <w:p w14:paraId="7B540316"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 xml:space="preserve">Wanting more support (including psychological support). </w:t>
            </w:r>
          </w:p>
          <w:p w14:paraId="61076FC8" w14:textId="77777777" w:rsidR="00BC614C" w:rsidRPr="00BC614C"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People mention staff turnover, and say they value seeing the same staff – consistency.</w:t>
            </w:r>
          </w:p>
          <w:p w14:paraId="0C86FDD6" w14:textId="7558312E" w:rsidR="00821309" w:rsidRPr="00B842A5" w:rsidRDefault="00BC614C" w:rsidP="007A1780">
            <w:pPr>
              <w:pStyle w:val="ListParagraph"/>
              <w:spacing w:line="276" w:lineRule="auto"/>
              <w:ind w:left="0"/>
              <w:rPr>
                <w:rFonts w:cstheme="minorHAnsi"/>
                <w:sz w:val="24"/>
                <w:szCs w:val="24"/>
              </w:rPr>
            </w:pPr>
            <w:r w:rsidRPr="00BC614C">
              <w:rPr>
                <w:rFonts w:cstheme="minorHAnsi"/>
                <w:sz w:val="24"/>
                <w:szCs w:val="24"/>
              </w:rPr>
              <w:t>•</w:t>
            </w:r>
            <w:r w:rsidRPr="00BC614C">
              <w:rPr>
                <w:rFonts w:cstheme="minorHAnsi"/>
                <w:sz w:val="24"/>
                <w:szCs w:val="24"/>
              </w:rPr>
              <w:tab/>
              <w:t>People want to speak to someone when they call – not just an answer phone.</w:t>
            </w:r>
          </w:p>
        </w:tc>
      </w:tr>
      <w:tr w:rsidR="006D195A" w:rsidRPr="00B85F65" w14:paraId="5F368656" w14:textId="77777777" w:rsidTr="00F23986">
        <w:tc>
          <w:tcPr>
            <w:tcW w:w="1418" w:type="dxa"/>
          </w:tcPr>
          <w:p w14:paraId="33FD955D" w14:textId="487BEFE5" w:rsidR="006D195A" w:rsidRPr="00B85F65" w:rsidRDefault="006D195A" w:rsidP="007A1780">
            <w:pPr>
              <w:spacing w:line="276" w:lineRule="auto"/>
              <w:rPr>
                <w:rFonts w:cstheme="minorHAnsi"/>
                <w:b/>
                <w:color w:val="FF0000"/>
                <w:sz w:val="24"/>
                <w:szCs w:val="24"/>
                <w:highlight w:val="yellow"/>
              </w:rPr>
            </w:pPr>
            <w:r w:rsidRPr="00B85F65">
              <w:rPr>
                <w:rFonts w:cstheme="minorHAnsi"/>
                <w:bCs/>
                <w:sz w:val="24"/>
                <w:szCs w:val="24"/>
              </w:rPr>
              <w:t>Leeds City Council Public Health + University of Leeds</w:t>
            </w:r>
          </w:p>
        </w:tc>
        <w:tc>
          <w:tcPr>
            <w:tcW w:w="1843" w:type="dxa"/>
          </w:tcPr>
          <w:p w14:paraId="55AEFD21" w14:textId="77777777" w:rsidR="006D195A" w:rsidRPr="00B85F65" w:rsidRDefault="006D195A" w:rsidP="007A1780">
            <w:pPr>
              <w:spacing w:line="276" w:lineRule="auto"/>
              <w:rPr>
                <w:rFonts w:cstheme="minorHAnsi"/>
                <w:bCs/>
                <w:sz w:val="24"/>
                <w:szCs w:val="24"/>
              </w:rPr>
            </w:pPr>
            <w:r w:rsidRPr="00937C13">
              <w:rPr>
                <w:rFonts w:cstheme="minorHAnsi"/>
                <w:b/>
                <w:sz w:val="24"/>
                <w:szCs w:val="24"/>
              </w:rPr>
              <w:t>Weight Stigma in Leeds</w:t>
            </w:r>
            <w:r w:rsidRPr="00B85F65">
              <w:rPr>
                <w:rFonts w:cstheme="minorHAnsi"/>
                <w:bCs/>
                <w:sz w:val="24"/>
                <w:szCs w:val="24"/>
              </w:rPr>
              <w:t xml:space="preserve">: The consequences of weight stigma and implications for policy and </w:t>
            </w:r>
          </w:p>
          <w:p w14:paraId="4388607A" w14:textId="77777777" w:rsidR="006D195A" w:rsidRDefault="006D195A" w:rsidP="007A1780">
            <w:pPr>
              <w:spacing w:line="276" w:lineRule="auto"/>
              <w:rPr>
                <w:rFonts w:cstheme="minorHAnsi"/>
                <w:bCs/>
                <w:sz w:val="24"/>
                <w:szCs w:val="24"/>
              </w:rPr>
            </w:pPr>
            <w:r w:rsidRPr="00B85F65">
              <w:rPr>
                <w:rFonts w:cstheme="minorHAnsi"/>
                <w:bCs/>
                <w:sz w:val="24"/>
                <w:szCs w:val="24"/>
              </w:rPr>
              <w:t>practice.</w:t>
            </w:r>
          </w:p>
          <w:p w14:paraId="38D97500" w14:textId="77777777" w:rsidR="006D195A" w:rsidRDefault="006D195A" w:rsidP="007A1780">
            <w:pPr>
              <w:spacing w:line="276" w:lineRule="auto"/>
              <w:rPr>
                <w:rFonts w:cstheme="minorHAnsi"/>
                <w:bCs/>
                <w:sz w:val="24"/>
                <w:szCs w:val="24"/>
              </w:rPr>
            </w:pPr>
          </w:p>
          <w:p w14:paraId="2257CDA1" w14:textId="11D9DDA5" w:rsidR="006D195A" w:rsidRPr="00B85F65" w:rsidRDefault="00964251" w:rsidP="007A1780">
            <w:pPr>
              <w:spacing w:line="276" w:lineRule="auto"/>
              <w:rPr>
                <w:rFonts w:cstheme="minorHAnsi"/>
                <w:b/>
                <w:color w:val="FF0000"/>
                <w:sz w:val="24"/>
                <w:szCs w:val="24"/>
                <w:highlight w:val="yellow"/>
              </w:rPr>
            </w:pPr>
            <w:hyperlink r:id="rId12" w:history="1">
              <w:r w:rsidR="006D195A" w:rsidRPr="00B85F65">
                <w:rPr>
                  <w:rFonts w:cstheme="minorHAnsi"/>
                  <w:sz w:val="24"/>
                  <w:szCs w:val="24"/>
                  <w:u w:val="single"/>
                </w:rPr>
                <w:t>2022_Weight-Stigma-in-Leeds.pdf</w:t>
              </w:r>
            </w:hyperlink>
            <w:r w:rsidR="006C4445">
              <w:rPr>
                <w:rFonts w:cstheme="minorHAnsi"/>
                <w:sz w:val="24"/>
                <w:szCs w:val="24"/>
                <w:u w:val="single"/>
              </w:rPr>
              <w:t xml:space="preserve"> </w:t>
            </w:r>
          </w:p>
        </w:tc>
        <w:tc>
          <w:tcPr>
            <w:tcW w:w="1701" w:type="dxa"/>
          </w:tcPr>
          <w:p w14:paraId="5270F277" w14:textId="77777777" w:rsidR="006D195A" w:rsidRPr="00B85F65" w:rsidRDefault="006D195A" w:rsidP="007A1780">
            <w:pPr>
              <w:spacing w:line="276" w:lineRule="auto"/>
              <w:rPr>
                <w:rFonts w:cstheme="minorHAnsi"/>
                <w:sz w:val="24"/>
                <w:szCs w:val="24"/>
              </w:rPr>
            </w:pPr>
            <w:r w:rsidRPr="00B85F65">
              <w:rPr>
                <w:rFonts w:cstheme="minorHAnsi"/>
                <w:sz w:val="24"/>
                <w:szCs w:val="24"/>
              </w:rPr>
              <w:lastRenderedPageBreak/>
              <w:t xml:space="preserve">Survey responses from 169 tier 2 and tier 3 weight management service participants in </w:t>
            </w:r>
          </w:p>
          <w:p w14:paraId="1D785FD9" w14:textId="5212AF53" w:rsidR="006D195A" w:rsidRPr="00B85F65" w:rsidRDefault="006D195A" w:rsidP="007A1780">
            <w:pPr>
              <w:spacing w:line="276" w:lineRule="auto"/>
              <w:rPr>
                <w:rFonts w:cstheme="minorHAnsi"/>
                <w:color w:val="FF0000"/>
                <w:sz w:val="24"/>
                <w:szCs w:val="24"/>
                <w:highlight w:val="yellow"/>
              </w:rPr>
            </w:pPr>
            <w:r w:rsidRPr="00B85F65">
              <w:rPr>
                <w:rFonts w:cstheme="minorHAnsi"/>
                <w:sz w:val="24"/>
                <w:szCs w:val="24"/>
              </w:rPr>
              <w:t>Leeds</w:t>
            </w:r>
          </w:p>
        </w:tc>
        <w:tc>
          <w:tcPr>
            <w:tcW w:w="992" w:type="dxa"/>
          </w:tcPr>
          <w:p w14:paraId="2E01D0D0" w14:textId="31DCD2CD" w:rsidR="006D195A" w:rsidRPr="00B85F65" w:rsidRDefault="006D195A" w:rsidP="007A1780">
            <w:pPr>
              <w:spacing w:line="276" w:lineRule="auto"/>
              <w:rPr>
                <w:rFonts w:cstheme="minorHAnsi"/>
                <w:color w:val="FF0000"/>
                <w:sz w:val="24"/>
                <w:szCs w:val="24"/>
                <w:highlight w:val="yellow"/>
              </w:rPr>
            </w:pPr>
            <w:r w:rsidRPr="00B85F65">
              <w:rPr>
                <w:rFonts w:cstheme="minorHAnsi"/>
                <w:sz w:val="24"/>
                <w:szCs w:val="24"/>
              </w:rPr>
              <w:t>2022</w:t>
            </w:r>
          </w:p>
        </w:tc>
        <w:tc>
          <w:tcPr>
            <w:tcW w:w="9214" w:type="dxa"/>
          </w:tcPr>
          <w:p w14:paraId="4D7F552C" w14:textId="59D2F479" w:rsidR="006D195A" w:rsidRPr="00B85F65" w:rsidRDefault="006D195A" w:rsidP="007A1780">
            <w:pPr>
              <w:spacing w:line="276" w:lineRule="auto"/>
              <w:rPr>
                <w:rFonts w:cstheme="minorHAnsi"/>
                <w:sz w:val="24"/>
                <w:szCs w:val="24"/>
              </w:rPr>
            </w:pPr>
            <w:r w:rsidRPr="00B85F65">
              <w:rPr>
                <w:rFonts w:cstheme="minorHAnsi"/>
                <w:sz w:val="24"/>
                <w:szCs w:val="24"/>
              </w:rPr>
              <w:t xml:space="preserve">Findings underline the importance of </w:t>
            </w:r>
            <w:r w:rsidRPr="00343E21">
              <w:rPr>
                <w:rFonts w:cstheme="minorHAnsi"/>
                <w:sz w:val="24"/>
                <w:szCs w:val="24"/>
              </w:rPr>
              <w:t>person-centred care and workforce:</w:t>
            </w:r>
          </w:p>
          <w:p w14:paraId="28F36110" w14:textId="515725AD" w:rsidR="006D195A" w:rsidRPr="00B85F65" w:rsidRDefault="006D195A" w:rsidP="00DA029C">
            <w:pPr>
              <w:pStyle w:val="ListParagraph"/>
              <w:numPr>
                <w:ilvl w:val="0"/>
                <w:numId w:val="4"/>
              </w:numPr>
              <w:spacing w:line="276" w:lineRule="auto"/>
              <w:rPr>
                <w:rFonts w:cstheme="minorHAnsi"/>
                <w:sz w:val="24"/>
                <w:szCs w:val="24"/>
              </w:rPr>
            </w:pPr>
            <w:r w:rsidRPr="00B85F65">
              <w:rPr>
                <w:rFonts w:cstheme="minorHAnsi"/>
                <w:sz w:val="24"/>
                <w:szCs w:val="24"/>
              </w:rPr>
              <w:t xml:space="preserve">the survey emphasised the prominence of weight related bias and discrimination. </w:t>
            </w:r>
          </w:p>
          <w:p w14:paraId="1BDF61C1" w14:textId="6AFF68FE" w:rsidR="006D195A" w:rsidRPr="00B85F65" w:rsidRDefault="006D195A" w:rsidP="00DA029C">
            <w:pPr>
              <w:pStyle w:val="ListParagraph"/>
              <w:numPr>
                <w:ilvl w:val="0"/>
                <w:numId w:val="4"/>
              </w:numPr>
              <w:spacing w:line="276" w:lineRule="auto"/>
              <w:rPr>
                <w:rFonts w:cstheme="minorHAnsi"/>
                <w:sz w:val="24"/>
                <w:szCs w:val="24"/>
              </w:rPr>
            </w:pPr>
            <w:r w:rsidRPr="00B85F65">
              <w:rPr>
                <w:rFonts w:cstheme="minorHAnsi"/>
                <w:sz w:val="24"/>
                <w:szCs w:val="24"/>
              </w:rPr>
              <w:t xml:space="preserve">individuals experience weight related bias and discrimination early </w:t>
            </w:r>
            <w:r w:rsidR="004A5097">
              <w:rPr>
                <w:rFonts w:cstheme="minorHAnsi"/>
                <w:sz w:val="24"/>
                <w:szCs w:val="24"/>
              </w:rPr>
              <w:t>in</w:t>
            </w:r>
            <w:r w:rsidRPr="00B85F65">
              <w:rPr>
                <w:rFonts w:cstheme="minorHAnsi"/>
                <w:sz w:val="24"/>
                <w:szCs w:val="24"/>
              </w:rPr>
              <w:t xml:space="preserve"> life</w:t>
            </w:r>
            <w:r w:rsidR="003251D4">
              <w:rPr>
                <w:rFonts w:cstheme="minorHAnsi"/>
                <w:sz w:val="24"/>
                <w:szCs w:val="24"/>
              </w:rPr>
              <w:t>.</w:t>
            </w:r>
            <w:r w:rsidRPr="00B85F65">
              <w:rPr>
                <w:rFonts w:cstheme="minorHAnsi"/>
                <w:sz w:val="24"/>
                <w:szCs w:val="24"/>
              </w:rPr>
              <w:t xml:space="preserve"> </w:t>
            </w:r>
          </w:p>
          <w:p w14:paraId="63B5F2C4" w14:textId="77777777" w:rsidR="006D195A" w:rsidRPr="00B85F65" w:rsidRDefault="006D195A" w:rsidP="00DA029C">
            <w:pPr>
              <w:pStyle w:val="ListParagraph"/>
              <w:numPr>
                <w:ilvl w:val="0"/>
                <w:numId w:val="4"/>
              </w:numPr>
              <w:spacing w:line="276" w:lineRule="auto"/>
              <w:rPr>
                <w:rFonts w:cstheme="minorHAnsi"/>
                <w:sz w:val="24"/>
                <w:szCs w:val="24"/>
              </w:rPr>
            </w:pPr>
            <w:r w:rsidRPr="00B85F65">
              <w:rPr>
                <w:rFonts w:cstheme="minorHAnsi"/>
                <w:sz w:val="24"/>
                <w:szCs w:val="24"/>
              </w:rPr>
              <w:t>the portrayal of weight stigma in the form of teasing, unfair treatment and verbal abuse can have a long-lasting impact causing preventable mental hardships such as anxiety and depression.</w:t>
            </w:r>
          </w:p>
          <w:p w14:paraId="562F383F" w14:textId="00878B80" w:rsidR="006D195A" w:rsidRPr="00B85F65" w:rsidRDefault="006D195A" w:rsidP="00DA029C">
            <w:pPr>
              <w:pStyle w:val="ListParagraph"/>
              <w:numPr>
                <w:ilvl w:val="0"/>
                <w:numId w:val="4"/>
              </w:numPr>
              <w:spacing w:line="276" w:lineRule="auto"/>
              <w:rPr>
                <w:rFonts w:cstheme="minorHAnsi"/>
                <w:sz w:val="24"/>
                <w:szCs w:val="24"/>
              </w:rPr>
            </w:pPr>
            <w:r w:rsidRPr="00B85F65">
              <w:rPr>
                <w:rFonts w:cstheme="minorHAnsi"/>
                <w:sz w:val="24"/>
                <w:szCs w:val="24"/>
              </w:rPr>
              <w:t>family members, teachers and healthcare professionals are responsible for m</w:t>
            </w:r>
            <w:r w:rsidR="000743FE">
              <w:rPr>
                <w:rFonts w:cstheme="minorHAnsi"/>
                <w:sz w:val="24"/>
                <w:szCs w:val="24"/>
              </w:rPr>
              <w:t>uch of the</w:t>
            </w:r>
            <w:r w:rsidRPr="00B85F65">
              <w:rPr>
                <w:rFonts w:cstheme="minorHAnsi"/>
                <w:sz w:val="24"/>
                <w:szCs w:val="24"/>
              </w:rPr>
              <w:t xml:space="preserve"> weight related bias and discrimination</w:t>
            </w:r>
            <w:r w:rsidR="000743FE">
              <w:rPr>
                <w:rFonts w:cstheme="minorHAnsi"/>
                <w:sz w:val="24"/>
                <w:szCs w:val="24"/>
              </w:rPr>
              <w:t xml:space="preserve"> people experience</w:t>
            </w:r>
            <w:r w:rsidR="003251D4">
              <w:rPr>
                <w:rFonts w:cstheme="minorHAnsi"/>
                <w:sz w:val="24"/>
                <w:szCs w:val="24"/>
              </w:rPr>
              <w:t>.</w:t>
            </w:r>
          </w:p>
          <w:p w14:paraId="6C8DAA11" w14:textId="4141900B" w:rsidR="006D195A" w:rsidRPr="00B85F65" w:rsidRDefault="006D195A" w:rsidP="00DA029C">
            <w:pPr>
              <w:pStyle w:val="ListParagraph"/>
              <w:numPr>
                <w:ilvl w:val="0"/>
                <w:numId w:val="4"/>
              </w:numPr>
              <w:spacing w:line="276" w:lineRule="auto"/>
              <w:rPr>
                <w:rFonts w:cstheme="minorHAnsi"/>
                <w:sz w:val="24"/>
                <w:szCs w:val="24"/>
              </w:rPr>
            </w:pPr>
            <w:r w:rsidRPr="00B85F65">
              <w:rPr>
                <w:rFonts w:cstheme="minorHAnsi"/>
                <w:sz w:val="24"/>
                <w:szCs w:val="24"/>
              </w:rPr>
              <w:lastRenderedPageBreak/>
              <w:t>individuals do not trust help from others as they believe th</w:t>
            </w:r>
            <w:r w:rsidR="00E80D63">
              <w:rPr>
                <w:rFonts w:cstheme="minorHAnsi"/>
                <w:sz w:val="24"/>
                <w:szCs w:val="24"/>
              </w:rPr>
              <w:t xml:space="preserve">ey think </w:t>
            </w:r>
            <w:r w:rsidRPr="00B85F65">
              <w:rPr>
                <w:rFonts w:cstheme="minorHAnsi"/>
                <w:sz w:val="24"/>
                <w:szCs w:val="24"/>
              </w:rPr>
              <w:t xml:space="preserve">their battle with weight and size is solely their fault. </w:t>
            </w:r>
          </w:p>
          <w:p w14:paraId="285BA786" w14:textId="11C23E92" w:rsidR="006D195A" w:rsidRPr="00B85F65" w:rsidRDefault="006D195A" w:rsidP="00DA029C">
            <w:pPr>
              <w:pStyle w:val="ListParagraph"/>
              <w:numPr>
                <w:ilvl w:val="0"/>
                <w:numId w:val="3"/>
              </w:numPr>
              <w:spacing w:line="276" w:lineRule="auto"/>
              <w:rPr>
                <w:rFonts w:cstheme="minorHAnsi"/>
                <w:sz w:val="24"/>
                <w:szCs w:val="24"/>
              </w:rPr>
            </w:pPr>
            <w:r w:rsidRPr="00B85F65">
              <w:rPr>
                <w:rFonts w:cstheme="minorHAnsi"/>
                <w:sz w:val="24"/>
                <w:szCs w:val="24"/>
              </w:rPr>
              <w:t>healthcare professionals must acknowledge the emotional trauma caused by weight stigma throughout an individual’s lifetime and empathise and support solutions when prescribing beneficial weight management pathways.</w:t>
            </w:r>
          </w:p>
        </w:tc>
      </w:tr>
      <w:tr w:rsidR="002A5236" w:rsidRPr="00B85F65" w14:paraId="69FEE87A" w14:textId="77777777" w:rsidTr="00F23986">
        <w:tc>
          <w:tcPr>
            <w:tcW w:w="1418" w:type="dxa"/>
          </w:tcPr>
          <w:p w14:paraId="5F317B9D" w14:textId="09901F4A" w:rsidR="002A5236" w:rsidRDefault="00EF1021" w:rsidP="007A1780">
            <w:pPr>
              <w:spacing w:line="276" w:lineRule="auto"/>
              <w:rPr>
                <w:rFonts w:cstheme="minorHAnsi"/>
                <w:bCs/>
                <w:sz w:val="24"/>
                <w:szCs w:val="24"/>
              </w:rPr>
            </w:pPr>
            <w:r>
              <w:rPr>
                <w:rFonts w:cstheme="minorHAnsi"/>
                <w:bCs/>
                <w:sz w:val="24"/>
                <w:szCs w:val="24"/>
              </w:rPr>
              <w:lastRenderedPageBreak/>
              <w:t>Doncaster Council</w:t>
            </w:r>
          </w:p>
          <w:p w14:paraId="790CFFB8" w14:textId="5083C824" w:rsidR="009535C3" w:rsidRPr="009535C3" w:rsidRDefault="009535C3" w:rsidP="007A1780">
            <w:pPr>
              <w:spacing w:line="276" w:lineRule="auto"/>
              <w:rPr>
                <w:rFonts w:cstheme="minorHAnsi"/>
                <w:bCs/>
                <w:color w:val="FFFFFF" w:themeColor="background1"/>
                <w:sz w:val="24"/>
                <w:szCs w:val="24"/>
              </w:rPr>
            </w:pPr>
            <w:r w:rsidRPr="009535C3">
              <w:rPr>
                <w:rFonts w:cstheme="minorHAnsi"/>
                <w:bCs/>
                <w:color w:val="FFFFFF" w:themeColor="background1"/>
                <w:sz w:val="24"/>
                <w:szCs w:val="24"/>
              </w:rPr>
              <w:t>(1of 2)</w:t>
            </w:r>
          </w:p>
          <w:p w14:paraId="69CF04B7" w14:textId="77777777" w:rsidR="009535C3" w:rsidRDefault="009535C3" w:rsidP="007A1780">
            <w:pPr>
              <w:spacing w:line="276" w:lineRule="auto"/>
              <w:rPr>
                <w:rFonts w:cstheme="minorHAnsi"/>
                <w:bCs/>
                <w:sz w:val="24"/>
                <w:szCs w:val="24"/>
              </w:rPr>
            </w:pPr>
          </w:p>
          <w:p w14:paraId="01552006" w14:textId="77777777" w:rsidR="009535C3" w:rsidRPr="009535C3" w:rsidRDefault="009535C3" w:rsidP="007A1780">
            <w:pPr>
              <w:spacing w:line="276" w:lineRule="auto"/>
              <w:rPr>
                <w:rFonts w:cstheme="minorHAnsi"/>
                <w:bCs/>
                <w:color w:val="FFFFFF" w:themeColor="background1"/>
                <w:sz w:val="24"/>
                <w:szCs w:val="24"/>
              </w:rPr>
            </w:pPr>
            <w:r w:rsidRPr="009535C3">
              <w:rPr>
                <w:rFonts w:cstheme="minorHAnsi"/>
                <w:bCs/>
                <w:color w:val="FFFFFF" w:themeColor="background1"/>
                <w:sz w:val="24"/>
                <w:szCs w:val="24"/>
              </w:rPr>
              <w:t>Doncaster Council</w:t>
            </w:r>
          </w:p>
          <w:p w14:paraId="7DA249C0" w14:textId="6BA73B05" w:rsidR="009535C3" w:rsidRPr="00B85F65" w:rsidRDefault="009535C3" w:rsidP="007A1780">
            <w:pPr>
              <w:spacing w:line="276" w:lineRule="auto"/>
              <w:rPr>
                <w:rFonts w:cstheme="minorHAnsi"/>
                <w:bCs/>
                <w:sz w:val="24"/>
                <w:szCs w:val="24"/>
              </w:rPr>
            </w:pPr>
            <w:r w:rsidRPr="009535C3">
              <w:rPr>
                <w:rFonts w:cstheme="minorHAnsi"/>
                <w:bCs/>
                <w:color w:val="FFFFFF" w:themeColor="background1"/>
                <w:sz w:val="24"/>
                <w:szCs w:val="24"/>
              </w:rPr>
              <w:t>(2 of 2)</w:t>
            </w:r>
          </w:p>
        </w:tc>
        <w:tc>
          <w:tcPr>
            <w:tcW w:w="1843" w:type="dxa"/>
          </w:tcPr>
          <w:p w14:paraId="791ABB8F" w14:textId="77777777" w:rsidR="002A5236" w:rsidRDefault="002A5236" w:rsidP="007A1780">
            <w:pPr>
              <w:spacing w:line="276" w:lineRule="auto"/>
              <w:rPr>
                <w:rFonts w:cstheme="minorHAnsi"/>
                <w:b/>
                <w:sz w:val="24"/>
                <w:szCs w:val="24"/>
              </w:rPr>
            </w:pPr>
            <w:r w:rsidRPr="002A5236">
              <w:rPr>
                <w:rFonts w:cstheme="minorHAnsi"/>
                <w:b/>
                <w:sz w:val="24"/>
                <w:szCs w:val="24"/>
              </w:rPr>
              <w:t>Doncaster talks about weight and health</w:t>
            </w:r>
          </w:p>
          <w:p w14:paraId="55F456CA" w14:textId="381F647C" w:rsidR="00EF1021" w:rsidRPr="00087F76" w:rsidRDefault="00964251" w:rsidP="007A1780">
            <w:pPr>
              <w:spacing w:line="276" w:lineRule="auto"/>
              <w:rPr>
                <w:rFonts w:cstheme="minorHAnsi"/>
                <w:b/>
                <w:sz w:val="24"/>
                <w:szCs w:val="24"/>
              </w:rPr>
            </w:pPr>
            <w:hyperlink r:id="rId13" w:history="1">
              <w:r w:rsidR="00087F76" w:rsidRPr="00087F76">
                <w:rPr>
                  <w:color w:val="0000FF"/>
                  <w:sz w:val="24"/>
                  <w:szCs w:val="24"/>
                  <w:u w:val="single"/>
                </w:rPr>
                <w:t>Doncaster+talks+about+weight+and+health.pdf</w:t>
              </w:r>
            </w:hyperlink>
          </w:p>
        </w:tc>
        <w:tc>
          <w:tcPr>
            <w:tcW w:w="1701" w:type="dxa"/>
          </w:tcPr>
          <w:p w14:paraId="19B26FF5" w14:textId="519EC381" w:rsidR="002A5236" w:rsidRPr="00B85F65" w:rsidRDefault="004C0259" w:rsidP="007A1780">
            <w:pPr>
              <w:spacing w:line="276" w:lineRule="auto"/>
              <w:rPr>
                <w:rFonts w:cstheme="minorHAnsi"/>
                <w:sz w:val="24"/>
                <w:szCs w:val="24"/>
              </w:rPr>
            </w:pPr>
            <w:r>
              <w:rPr>
                <w:rFonts w:cstheme="minorHAnsi"/>
                <w:sz w:val="24"/>
                <w:szCs w:val="24"/>
              </w:rPr>
              <w:t>417 Doncaster residents responded to this survey</w:t>
            </w:r>
            <w:r w:rsidR="00E30474">
              <w:rPr>
                <w:rFonts w:cstheme="minorHAnsi"/>
                <w:sz w:val="24"/>
                <w:szCs w:val="24"/>
              </w:rPr>
              <w:t xml:space="preserve"> to give their opinions on weight and obesity and its relationship with health and wellbeing.</w:t>
            </w:r>
          </w:p>
        </w:tc>
        <w:tc>
          <w:tcPr>
            <w:tcW w:w="992" w:type="dxa"/>
          </w:tcPr>
          <w:p w14:paraId="6D7DC50C" w14:textId="6958750A" w:rsidR="002A5236" w:rsidRPr="00B85F65" w:rsidRDefault="00087F76" w:rsidP="007A1780">
            <w:pPr>
              <w:spacing w:line="276" w:lineRule="auto"/>
              <w:rPr>
                <w:rFonts w:cstheme="minorHAnsi"/>
                <w:sz w:val="24"/>
                <w:szCs w:val="24"/>
              </w:rPr>
            </w:pPr>
            <w:r>
              <w:rPr>
                <w:rFonts w:cstheme="minorHAnsi"/>
                <w:sz w:val="24"/>
                <w:szCs w:val="24"/>
              </w:rPr>
              <w:t>2022</w:t>
            </w:r>
          </w:p>
        </w:tc>
        <w:tc>
          <w:tcPr>
            <w:tcW w:w="9214" w:type="dxa"/>
          </w:tcPr>
          <w:p w14:paraId="3BC05116" w14:textId="4C748CB0" w:rsidR="002A5236" w:rsidRDefault="00FA6552" w:rsidP="007A1780">
            <w:pPr>
              <w:spacing w:line="276" w:lineRule="auto"/>
              <w:rPr>
                <w:rFonts w:cstheme="minorHAnsi"/>
                <w:sz w:val="24"/>
                <w:szCs w:val="24"/>
              </w:rPr>
            </w:pPr>
            <w:r>
              <w:rPr>
                <w:rFonts w:cstheme="minorHAnsi"/>
                <w:sz w:val="24"/>
                <w:szCs w:val="24"/>
              </w:rPr>
              <w:t>Respondents were asked about</w:t>
            </w:r>
            <w:r w:rsidR="006F617F">
              <w:rPr>
                <w:rFonts w:cstheme="minorHAnsi"/>
                <w:sz w:val="24"/>
                <w:szCs w:val="24"/>
              </w:rPr>
              <w:t xml:space="preserve"> thei</w:t>
            </w:r>
            <w:r w:rsidR="006F617F" w:rsidRPr="006F617F">
              <w:rPr>
                <w:rFonts w:cstheme="minorHAnsi"/>
                <w:sz w:val="24"/>
                <w:szCs w:val="24"/>
              </w:rPr>
              <w:t>r opinion on the purpose and accessibility of weight management services</w:t>
            </w:r>
            <w:r w:rsidR="006F617F">
              <w:rPr>
                <w:rFonts w:cstheme="minorHAnsi"/>
                <w:sz w:val="24"/>
                <w:szCs w:val="24"/>
              </w:rPr>
              <w:t>:</w:t>
            </w:r>
          </w:p>
          <w:p w14:paraId="51230BF3" w14:textId="4C1B9325" w:rsidR="006F617F" w:rsidRDefault="00A978D0" w:rsidP="00DA029C">
            <w:pPr>
              <w:pStyle w:val="ListParagraph"/>
              <w:numPr>
                <w:ilvl w:val="0"/>
                <w:numId w:val="3"/>
              </w:numPr>
              <w:spacing w:line="276" w:lineRule="auto"/>
              <w:rPr>
                <w:rFonts w:cstheme="minorHAnsi"/>
                <w:sz w:val="24"/>
                <w:szCs w:val="24"/>
              </w:rPr>
            </w:pPr>
            <w:r>
              <w:rPr>
                <w:rFonts w:cstheme="minorHAnsi"/>
                <w:sz w:val="24"/>
                <w:szCs w:val="24"/>
              </w:rPr>
              <w:t xml:space="preserve">55% of participants said weight management services should not be focused on weight loss as </w:t>
            </w:r>
            <w:r w:rsidR="00C13A85">
              <w:rPr>
                <w:rFonts w:cstheme="minorHAnsi"/>
                <w:sz w:val="24"/>
                <w:szCs w:val="24"/>
              </w:rPr>
              <w:t>the</w:t>
            </w:r>
            <w:r>
              <w:rPr>
                <w:rFonts w:cstheme="minorHAnsi"/>
                <w:sz w:val="24"/>
                <w:szCs w:val="24"/>
              </w:rPr>
              <w:t xml:space="preserve"> primary outcome.</w:t>
            </w:r>
          </w:p>
          <w:p w14:paraId="5F7F37B5" w14:textId="43EC7C6E" w:rsidR="00A978D0" w:rsidRDefault="00C13A85" w:rsidP="00DA029C">
            <w:pPr>
              <w:pStyle w:val="ListParagraph"/>
              <w:numPr>
                <w:ilvl w:val="0"/>
                <w:numId w:val="3"/>
              </w:numPr>
              <w:spacing w:line="276" w:lineRule="auto"/>
              <w:rPr>
                <w:rFonts w:cstheme="minorHAnsi"/>
                <w:sz w:val="24"/>
                <w:szCs w:val="24"/>
              </w:rPr>
            </w:pPr>
            <w:r>
              <w:rPr>
                <w:rFonts w:cstheme="minorHAnsi"/>
                <w:sz w:val="24"/>
                <w:szCs w:val="24"/>
              </w:rPr>
              <w:t>95% said they thought weight management services should focus on improving health and wellbeing.</w:t>
            </w:r>
          </w:p>
          <w:p w14:paraId="3CA869CE" w14:textId="53A94F73" w:rsidR="00C13A85" w:rsidRDefault="005E3770" w:rsidP="00DA029C">
            <w:pPr>
              <w:pStyle w:val="ListParagraph"/>
              <w:numPr>
                <w:ilvl w:val="0"/>
                <w:numId w:val="3"/>
              </w:numPr>
              <w:spacing w:line="276" w:lineRule="auto"/>
              <w:rPr>
                <w:rFonts w:cstheme="minorHAnsi"/>
                <w:sz w:val="24"/>
                <w:szCs w:val="24"/>
              </w:rPr>
            </w:pPr>
            <w:r>
              <w:rPr>
                <w:rFonts w:cstheme="minorHAnsi"/>
                <w:sz w:val="24"/>
                <w:szCs w:val="24"/>
              </w:rPr>
              <w:t>95% thought weight management services should be accessible to people of all body weights.</w:t>
            </w:r>
          </w:p>
          <w:p w14:paraId="0C1ECAD3" w14:textId="5159786D" w:rsidR="005E3770" w:rsidRDefault="00906146" w:rsidP="00DA029C">
            <w:pPr>
              <w:pStyle w:val="ListParagraph"/>
              <w:numPr>
                <w:ilvl w:val="0"/>
                <w:numId w:val="3"/>
              </w:numPr>
              <w:spacing w:line="276" w:lineRule="auto"/>
              <w:rPr>
                <w:rFonts w:cstheme="minorHAnsi"/>
                <w:sz w:val="24"/>
                <w:szCs w:val="24"/>
              </w:rPr>
            </w:pPr>
            <w:r>
              <w:rPr>
                <w:rFonts w:cstheme="minorHAnsi"/>
                <w:sz w:val="24"/>
                <w:szCs w:val="24"/>
              </w:rPr>
              <w:t>95% thought weight management services should support people to address emotional eating.</w:t>
            </w:r>
          </w:p>
          <w:p w14:paraId="0F4DD7E7" w14:textId="448CE2D2" w:rsidR="00F22D0A" w:rsidRPr="006F617F" w:rsidRDefault="00F22D0A" w:rsidP="00DA029C">
            <w:pPr>
              <w:pStyle w:val="ListParagraph"/>
              <w:numPr>
                <w:ilvl w:val="0"/>
                <w:numId w:val="3"/>
              </w:numPr>
              <w:spacing w:line="276" w:lineRule="auto"/>
              <w:rPr>
                <w:rFonts w:cstheme="minorHAnsi"/>
                <w:sz w:val="24"/>
                <w:szCs w:val="24"/>
              </w:rPr>
            </w:pPr>
            <w:r>
              <w:rPr>
                <w:rFonts w:cstheme="minorHAnsi"/>
                <w:sz w:val="24"/>
                <w:szCs w:val="24"/>
              </w:rPr>
              <w:t xml:space="preserve">73% believe weight management services should always be </w:t>
            </w:r>
            <w:r w:rsidR="00A55BDF">
              <w:rPr>
                <w:rFonts w:cstheme="minorHAnsi"/>
                <w:sz w:val="24"/>
                <w:szCs w:val="24"/>
              </w:rPr>
              <w:t>accessible to people (no time limit).</w:t>
            </w:r>
          </w:p>
          <w:p w14:paraId="0CFD3C4C" w14:textId="2A669073" w:rsidR="00FA6552" w:rsidRPr="00B85F65" w:rsidRDefault="00FA6552" w:rsidP="007A1780">
            <w:pPr>
              <w:spacing w:line="276" w:lineRule="auto"/>
              <w:rPr>
                <w:rFonts w:cstheme="minorHAnsi"/>
                <w:sz w:val="24"/>
                <w:szCs w:val="24"/>
              </w:rPr>
            </w:pPr>
          </w:p>
        </w:tc>
      </w:tr>
      <w:tr w:rsidR="00F257E4" w:rsidRPr="00B85F65" w14:paraId="17799E02" w14:textId="77777777" w:rsidTr="00F23986">
        <w:tc>
          <w:tcPr>
            <w:tcW w:w="1418" w:type="dxa"/>
          </w:tcPr>
          <w:p w14:paraId="3044B363" w14:textId="6F23C4D1" w:rsidR="00F257E4" w:rsidRDefault="00F257E4" w:rsidP="007A1780">
            <w:pPr>
              <w:spacing w:line="276" w:lineRule="auto"/>
              <w:rPr>
                <w:rFonts w:cstheme="minorHAnsi"/>
                <w:bCs/>
                <w:sz w:val="24"/>
                <w:szCs w:val="24"/>
              </w:rPr>
            </w:pPr>
            <w:r>
              <w:rPr>
                <w:rFonts w:cstheme="minorHAnsi"/>
                <w:bCs/>
                <w:sz w:val="24"/>
                <w:szCs w:val="24"/>
              </w:rPr>
              <w:t>National Library of Medicine</w:t>
            </w:r>
          </w:p>
        </w:tc>
        <w:tc>
          <w:tcPr>
            <w:tcW w:w="1843" w:type="dxa"/>
          </w:tcPr>
          <w:p w14:paraId="46E1556D" w14:textId="77777777" w:rsidR="00F257E4" w:rsidRPr="00F27657" w:rsidRDefault="00F257E4" w:rsidP="007A1780">
            <w:pPr>
              <w:spacing w:line="276" w:lineRule="auto"/>
              <w:rPr>
                <w:rFonts w:cstheme="minorHAnsi"/>
                <w:bCs/>
                <w:sz w:val="24"/>
                <w:szCs w:val="24"/>
              </w:rPr>
            </w:pPr>
            <w:r w:rsidRPr="00F257E4">
              <w:rPr>
                <w:rFonts w:cstheme="minorHAnsi"/>
                <w:b/>
                <w:sz w:val="24"/>
                <w:szCs w:val="24"/>
              </w:rPr>
              <w:t xml:space="preserve">“Everything is revolved around me being heavy … it’s always, always spoken about.” </w:t>
            </w:r>
            <w:r w:rsidRPr="00F257E4">
              <w:rPr>
                <w:rFonts w:cstheme="minorHAnsi"/>
                <w:bCs/>
                <w:sz w:val="24"/>
                <w:szCs w:val="24"/>
              </w:rPr>
              <w:t xml:space="preserve">Qualitative </w:t>
            </w:r>
            <w:r w:rsidRPr="00F257E4">
              <w:rPr>
                <w:rFonts w:cstheme="minorHAnsi"/>
                <w:bCs/>
                <w:sz w:val="24"/>
                <w:szCs w:val="24"/>
              </w:rPr>
              <w:lastRenderedPageBreak/>
              <w:t xml:space="preserve">experiences of weight management during pregnancy in women with a BMI of 40kg/m2 or </w:t>
            </w:r>
            <w:r w:rsidRPr="00F27657">
              <w:rPr>
                <w:rFonts w:cstheme="minorHAnsi"/>
                <w:bCs/>
                <w:sz w:val="24"/>
                <w:szCs w:val="24"/>
              </w:rPr>
              <w:t>above</w:t>
            </w:r>
          </w:p>
          <w:p w14:paraId="56A2978F" w14:textId="7BF5F7BD" w:rsidR="00F257E4" w:rsidRPr="002A5236" w:rsidRDefault="00964251" w:rsidP="007A1780">
            <w:pPr>
              <w:spacing w:line="276" w:lineRule="auto"/>
              <w:rPr>
                <w:rFonts w:cstheme="minorHAnsi"/>
                <w:b/>
                <w:sz w:val="24"/>
                <w:szCs w:val="24"/>
              </w:rPr>
            </w:pPr>
            <w:hyperlink r:id="rId14" w:history="1">
              <w:r w:rsidR="00F27657" w:rsidRPr="00F27657">
                <w:rPr>
                  <w:rStyle w:val="Hyperlink"/>
                  <w:rFonts w:cstheme="minorHAnsi"/>
                  <w:bCs/>
                  <w:sz w:val="24"/>
                  <w:szCs w:val="24"/>
                </w:rPr>
                <w:t>https://www.ncbi.nlm.nih.gov/pmc/articles/PMC9231696/</w:t>
              </w:r>
            </w:hyperlink>
            <w:r w:rsidR="00F27657">
              <w:rPr>
                <w:rFonts w:cstheme="minorHAnsi"/>
                <w:b/>
                <w:sz w:val="24"/>
                <w:szCs w:val="24"/>
              </w:rPr>
              <w:t xml:space="preserve"> </w:t>
            </w:r>
          </w:p>
        </w:tc>
        <w:tc>
          <w:tcPr>
            <w:tcW w:w="1701" w:type="dxa"/>
          </w:tcPr>
          <w:p w14:paraId="369D2470" w14:textId="74082E76" w:rsidR="00F257E4" w:rsidRDefault="00F257E4" w:rsidP="007A1780">
            <w:pPr>
              <w:spacing w:line="276" w:lineRule="auto"/>
              <w:rPr>
                <w:rFonts w:cstheme="minorHAnsi"/>
                <w:sz w:val="24"/>
                <w:szCs w:val="24"/>
              </w:rPr>
            </w:pPr>
            <w:r>
              <w:rPr>
                <w:rFonts w:cstheme="minorHAnsi"/>
                <w:sz w:val="24"/>
                <w:szCs w:val="24"/>
              </w:rPr>
              <w:lastRenderedPageBreak/>
              <w:t>13</w:t>
            </w:r>
            <w:r w:rsidRPr="00F257E4">
              <w:rPr>
                <w:rFonts w:cstheme="minorHAnsi"/>
                <w:sz w:val="24"/>
                <w:szCs w:val="24"/>
              </w:rPr>
              <w:t xml:space="preserve"> women with a BMI≥40kg/m² undertook semi-structured interviews around weight </w:t>
            </w:r>
            <w:r w:rsidRPr="00F257E4">
              <w:rPr>
                <w:rFonts w:cstheme="minorHAnsi"/>
                <w:sz w:val="24"/>
                <w:szCs w:val="24"/>
              </w:rPr>
              <w:lastRenderedPageBreak/>
              <w:t>management experiences during pregnancy.</w:t>
            </w:r>
          </w:p>
        </w:tc>
        <w:tc>
          <w:tcPr>
            <w:tcW w:w="992" w:type="dxa"/>
          </w:tcPr>
          <w:p w14:paraId="458BAE36" w14:textId="4B5C71C6" w:rsidR="00F257E4" w:rsidRDefault="00F257E4" w:rsidP="007A1780">
            <w:pPr>
              <w:spacing w:line="276" w:lineRule="auto"/>
              <w:rPr>
                <w:rFonts w:cstheme="minorHAnsi"/>
                <w:sz w:val="24"/>
                <w:szCs w:val="24"/>
              </w:rPr>
            </w:pPr>
            <w:r>
              <w:rPr>
                <w:rFonts w:cstheme="minorHAnsi"/>
                <w:sz w:val="24"/>
                <w:szCs w:val="24"/>
              </w:rPr>
              <w:lastRenderedPageBreak/>
              <w:t>2022</w:t>
            </w:r>
          </w:p>
        </w:tc>
        <w:tc>
          <w:tcPr>
            <w:tcW w:w="9214" w:type="dxa"/>
          </w:tcPr>
          <w:p w14:paraId="0F8A6CE1" w14:textId="77777777" w:rsidR="00F257E4" w:rsidRDefault="00F257E4" w:rsidP="007A1780">
            <w:pPr>
              <w:spacing w:line="276" w:lineRule="auto"/>
              <w:rPr>
                <w:rFonts w:cstheme="minorHAnsi"/>
                <w:sz w:val="24"/>
                <w:szCs w:val="24"/>
              </w:rPr>
            </w:pPr>
            <w:r w:rsidRPr="00F257E4">
              <w:rPr>
                <w:rFonts w:cstheme="minorHAnsi"/>
                <w:sz w:val="24"/>
                <w:szCs w:val="24"/>
              </w:rPr>
              <w:t>The study was conducted in a region within Yorkshire and Humber with high rates of maternal obesity and deprivation compared to the rest of England</w:t>
            </w:r>
            <w:r>
              <w:rPr>
                <w:rFonts w:cstheme="minorHAnsi"/>
                <w:sz w:val="24"/>
                <w:szCs w:val="24"/>
              </w:rPr>
              <w:t>.</w:t>
            </w:r>
          </w:p>
          <w:p w14:paraId="5581F857" w14:textId="77777777" w:rsidR="00F257E4" w:rsidRDefault="00F257E4" w:rsidP="007A1780">
            <w:pPr>
              <w:spacing w:line="276" w:lineRule="auto"/>
              <w:rPr>
                <w:rFonts w:cstheme="minorHAnsi"/>
                <w:sz w:val="24"/>
                <w:szCs w:val="24"/>
              </w:rPr>
            </w:pPr>
            <w:r w:rsidRPr="00F257E4">
              <w:rPr>
                <w:rFonts w:cstheme="minorHAnsi"/>
                <w:sz w:val="24"/>
                <w:szCs w:val="24"/>
              </w:rPr>
              <w:t>Four themes emerged</w:t>
            </w:r>
            <w:r>
              <w:rPr>
                <w:rFonts w:cstheme="minorHAnsi"/>
                <w:sz w:val="24"/>
                <w:szCs w:val="24"/>
              </w:rPr>
              <w:t>:</w:t>
            </w:r>
            <w:r w:rsidRPr="00F257E4">
              <w:rPr>
                <w:rFonts w:cstheme="minorHAnsi"/>
                <w:sz w:val="24"/>
                <w:szCs w:val="24"/>
              </w:rPr>
              <w:t xml:space="preserve"> </w:t>
            </w:r>
          </w:p>
          <w:p w14:paraId="6D38151B" w14:textId="77777777" w:rsidR="00F257E4" w:rsidRDefault="00F257E4" w:rsidP="007A1780">
            <w:pPr>
              <w:spacing w:line="276" w:lineRule="auto"/>
              <w:rPr>
                <w:rFonts w:cstheme="minorHAnsi"/>
                <w:sz w:val="24"/>
                <w:szCs w:val="24"/>
              </w:rPr>
            </w:pPr>
            <w:r w:rsidRPr="00F257E4">
              <w:rPr>
                <w:rFonts w:cstheme="minorHAnsi"/>
                <w:sz w:val="24"/>
                <w:szCs w:val="24"/>
              </w:rPr>
              <w:t xml:space="preserve">1). "Understanding where I am at" showed current readiness and motivation of women varied, from being avoidant to being motivated to make changes. </w:t>
            </w:r>
          </w:p>
          <w:p w14:paraId="493FF87A" w14:textId="77777777" w:rsidR="00F257E4" w:rsidRDefault="00F257E4" w:rsidP="007A1780">
            <w:pPr>
              <w:spacing w:line="276" w:lineRule="auto"/>
              <w:rPr>
                <w:rFonts w:cstheme="minorHAnsi"/>
                <w:sz w:val="24"/>
                <w:szCs w:val="24"/>
              </w:rPr>
            </w:pPr>
            <w:r w:rsidRPr="00F257E4">
              <w:rPr>
                <w:rFonts w:cstheme="minorHAnsi"/>
                <w:sz w:val="24"/>
                <w:szCs w:val="24"/>
              </w:rPr>
              <w:t xml:space="preserve">2). "Getting information" revealed inconsistent information provision during pregnancy. Women particularly wanted practical advice. Some attempted to find this for themselves from friends or the internet, however this left some women feeling confused when different sources provided inconsistent advice. </w:t>
            </w:r>
          </w:p>
          <w:p w14:paraId="5B77D4C7" w14:textId="77777777" w:rsidR="00F257E4" w:rsidRDefault="00F257E4" w:rsidP="007A1780">
            <w:pPr>
              <w:spacing w:line="276" w:lineRule="auto"/>
              <w:rPr>
                <w:rFonts w:cstheme="minorHAnsi"/>
                <w:sz w:val="24"/>
                <w:szCs w:val="24"/>
              </w:rPr>
            </w:pPr>
            <w:r w:rsidRPr="00F257E4">
              <w:rPr>
                <w:rFonts w:cstheme="minorHAnsi"/>
                <w:sz w:val="24"/>
                <w:szCs w:val="24"/>
              </w:rPr>
              <w:lastRenderedPageBreak/>
              <w:t xml:space="preserve">3). "Difficulties I face" identified physical, emotional and financial barriers and the strategies some women used to overcome these. </w:t>
            </w:r>
          </w:p>
          <w:p w14:paraId="1AA71913" w14:textId="362C45A0" w:rsidR="00F257E4" w:rsidRDefault="00F257E4" w:rsidP="007A1780">
            <w:pPr>
              <w:spacing w:line="276" w:lineRule="auto"/>
              <w:rPr>
                <w:rFonts w:cstheme="minorHAnsi"/>
                <w:sz w:val="24"/>
                <w:szCs w:val="24"/>
              </w:rPr>
            </w:pPr>
            <w:r w:rsidRPr="00F257E4">
              <w:rPr>
                <w:rFonts w:cstheme="minorHAnsi"/>
                <w:sz w:val="24"/>
                <w:szCs w:val="24"/>
              </w:rPr>
              <w:t>4). "Encountering professionals–a mixed experience" demonstrated women wanted to be treated with respect and sensitivity and that how weight management information was addressed was more important than who provided it. The fine line professionals tread was demonstrated by women thinking that they had received inadequate information and yet too much focus was placed on their weight and the associated risks during pregnancy without practical solutions to their weight management challenges.</w:t>
            </w:r>
          </w:p>
        </w:tc>
      </w:tr>
      <w:tr w:rsidR="00E84D71" w:rsidRPr="00B85F65" w14:paraId="6A3C1BEB" w14:textId="77777777" w:rsidTr="00F23986">
        <w:tc>
          <w:tcPr>
            <w:tcW w:w="1418" w:type="dxa"/>
          </w:tcPr>
          <w:p w14:paraId="77A0128F" w14:textId="12C190BF" w:rsidR="00E84D71" w:rsidRPr="00B85F65" w:rsidRDefault="00E84D71" w:rsidP="007A1780">
            <w:pPr>
              <w:spacing w:line="276" w:lineRule="auto"/>
              <w:rPr>
                <w:rFonts w:cstheme="minorHAnsi"/>
                <w:bCs/>
                <w:sz w:val="24"/>
                <w:szCs w:val="24"/>
              </w:rPr>
            </w:pPr>
            <w:r>
              <w:rPr>
                <w:rFonts w:cstheme="minorHAnsi"/>
                <w:bCs/>
                <w:sz w:val="24"/>
                <w:szCs w:val="24"/>
              </w:rPr>
              <w:lastRenderedPageBreak/>
              <w:t>BMJ Open online</w:t>
            </w:r>
          </w:p>
        </w:tc>
        <w:tc>
          <w:tcPr>
            <w:tcW w:w="1843" w:type="dxa"/>
          </w:tcPr>
          <w:p w14:paraId="1F5773C8" w14:textId="77777777" w:rsidR="00B90F40" w:rsidRPr="00B90F40" w:rsidRDefault="00B90F40" w:rsidP="007A1780">
            <w:pPr>
              <w:spacing w:line="276" w:lineRule="auto"/>
              <w:rPr>
                <w:rFonts w:cstheme="minorHAnsi"/>
                <w:b/>
                <w:sz w:val="24"/>
                <w:szCs w:val="24"/>
              </w:rPr>
            </w:pPr>
            <w:r w:rsidRPr="00B90F40">
              <w:rPr>
                <w:rFonts w:cstheme="minorHAnsi"/>
                <w:b/>
                <w:sz w:val="24"/>
                <w:szCs w:val="24"/>
              </w:rPr>
              <w:t xml:space="preserve">Changing the narrative around obesity </w:t>
            </w:r>
          </w:p>
          <w:p w14:paraId="79018E67" w14:textId="77777777" w:rsidR="00B90F40" w:rsidRPr="00B90F40" w:rsidRDefault="00B90F40" w:rsidP="007A1780">
            <w:pPr>
              <w:spacing w:line="276" w:lineRule="auto"/>
              <w:rPr>
                <w:rFonts w:cstheme="minorHAnsi"/>
                <w:bCs/>
                <w:sz w:val="24"/>
                <w:szCs w:val="24"/>
              </w:rPr>
            </w:pPr>
            <w:r w:rsidRPr="00B90F40">
              <w:rPr>
                <w:rFonts w:cstheme="minorHAnsi"/>
                <w:b/>
                <w:sz w:val="24"/>
                <w:szCs w:val="24"/>
              </w:rPr>
              <w:t xml:space="preserve">in the UK: </w:t>
            </w:r>
            <w:r w:rsidRPr="00B90F40">
              <w:rPr>
                <w:rFonts w:cstheme="minorHAnsi"/>
                <w:bCs/>
                <w:sz w:val="24"/>
                <w:szCs w:val="24"/>
              </w:rPr>
              <w:t xml:space="preserve">a survey of people with </w:t>
            </w:r>
          </w:p>
          <w:p w14:paraId="4BC101F3" w14:textId="77777777" w:rsidR="00B90F40" w:rsidRPr="00B90F40" w:rsidRDefault="00B90F40" w:rsidP="007A1780">
            <w:pPr>
              <w:spacing w:line="276" w:lineRule="auto"/>
              <w:rPr>
                <w:rFonts w:cstheme="minorHAnsi"/>
                <w:bCs/>
                <w:sz w:val="24"/>
                <w:szCs w:val="24"/>
              </w:rPr>
            </w:pPr>
            <w:r w:rsidRPr="00B90F40">
              <w:rPr>
                <w:rFonts w:cstheme="minorHAnsi"/>
                <w:bCs/>
                <w:sz w:val="24"/>
                <w:szCs w:val="24"/>
              </w:rPr>
              <w:t xml:space="preserve">obesity and healthcare professionals </w:t>
            </w:r>
          </w:p>
          <w:p w14:paraId="3D38AC8B" w14:textId="77777777" w:rsidR="00E84D71" w:rsidRPr="00F27657" w:rsidRDefault="00B90F40" w:rsidP="007A1780">
            <w:pPr>
              <w:spacing w:line="276" w:lineRule="auto"/>
              <w:rPr>
                <w:rFonts w:cstheme="minorHAnsi"/>
                <w:bCs/>
                <w:sz w:val="24"/>
                <w:szCs w:val="24"/>
              </w:rPr>
            </w:pPr>
            <w:r w:rsidRPr="00B90F40">
              <w:rPr>
                <w:rFonts w:cstheme="minorHAnsi"/>
                <w:bCs/>
                <w:sz w:val="24"/>
                <w:szCs w:val="24"/>
              </w:rPr>
              <w:t xml:space="preserve">from the ACTION-IO </w:t>
            </w:r>
            <w:r w:rsidRPr="00F27657">
              <w:rPr>
                <w:rFonts w:cstheme="minorHAnsi"/>
                <w:bCs/>
                <w:sz w:val="24"/>
                <w:szCs w:val="24"/>
              </w:rPr>
              <w:t>study</w:t>
            </w:r>
          </w:p>
          <w:p w14:paraId="52F4EA5D" w14:textId="69072862" w:rsidR="006C4445" w:rsidRPr="006C4445" w:rsidRDefault="00964251" w:rsidP="007A1780">
            <w:pPr>
              <w:spacing w:line="276" w:lineRule="auto"/>
              <w:rPr>
                <w:rFonts w:cstheme="minorHAnsi"/>
                <w:b/>
                <w:sz w:val="24"/>
                <w:szCs w:val="24"/>
              </w:rPr>
            </w:pPr>
            <w:hyperlink r:id="rId15" w:history="1">
              <w:r w:rsidR="006C4445" w:rsidRPr="00F27657">
                <w:rPr>
                  <w:color w:val="0000FF"/>
                  <w:sz w:val="24"/>
                  <w:szCs w:val="24"/>
                  <w:u w:val="single"/>
                </w:rPr>
                <w:t xml:space="preserve">ACTION UK published </w:t>
              </w:r>
              <w:r w:rsidR="006C4445" w:rsidRPr="00F27657">
                <w:rPr>
                  <w:color w:val="0000FF"/>
                  <w:sz w:val="24"/>
                  <w:szCs w:val="24"/>
                  <w:u w:val="single"/>
                </w:rPr>
                <w:lastRenderedPageBreak/>
                <w:t>2021.pdf (whiterose.ac.uk)</w:t>
              </w:r>
            </w:hyperlink>
          </w:p>
        </w:tc>
        <w:tc>
          <w:tcPr>
            <w:tcW w:w="1701" w:type="dxa"/>
          </w:tcPr>
          <w:p w14:paraId="079E6B5F" w14:textId="3C190E26" w:rsidR="00326E99" w:rsidRPr="00326E99" w:rsidRDefault="00326E99" w:rsidP="007A1780">
            <w:pPr>
              <w:spacing w:line="276" w:lineRule="auto"/>
              <w:rPr>
                <w:rFonts w:cstheme="minorHAnsi"/>
                <w:sz w:val="24"/>
                <w:szCs w:val="24"/>
              </w:rPr>
            </w:pPr>
            <w:r w:rsidRPr="00326E99">
              <w:rPr>
                <w:rFonts w:cstheme="minorHAnsi"/>
                <w:sz w:val="24"/>
                <w:szCs w:val="24"/>
              </w:rPr>
              <w:lastRenderedPageBreak/>
              <w:t>In the UK, 1500 P</w:t>
            </w:r>
            <w:r>
              <w:rPr>
                <w:rFonts w:cstheme="minorHAnsi"/>
                <w:sz w:val="24"/>
                <w:szCs w:val="24"/>
              </w:rPr>
              <w:t xml:space="preserve">eople </w:t>
            </w:r>
            <w:r w:rsidRPr="00326E99">
              <w:rPr>
                <w:rFonts w:cstheme="minorHAnsi"/>
                <w:sz w:val="24"/>
                <w:szCs w:val="24"/>
              </w:rPr>
              <w:t>w</w:t>
            </w:r>
            <w:r w:rsidR="00254C2C">
              <w:rPr>
                <w:rFonts w:cstheme="minorHAnsi"/>
                <w:sz w:val="24"/>
                <w:szCs w:val="24"/>
              </w:rPr>
              <w:t xml:space="preserve">ith </w:t>
            </w:r>
            <w:r w:rsidRPr="00326E99">
              <w:rPr>
                <w:rFonts w:cstheme="minorHAnsi"/>
                <w:sz w:val="24"/>
                <w:szCs w:val="24"/>
              </w:rPr>
              <w:t>O</w:t>
            </w:r>
            <w:r w:rsidR="00254C2C">
              <w:rPr>
                <w:rFonts w:cstheme="minorHAnsi"/>
                <w:sz w:val="24"/>
                <w:szCs w:val="24"/>
              </w:rPr>
              <w:t>besity</w:t>
            </w:r>
            <w:r w:rsidRPr="00326E99">
              <w:rPr>
                <w:rFonts w:cstheme="minorHAnsi"/>
                <w:sz w:val="24"/>
                <w:szCs w:val="24"/>
              </w:rPr>
              <w:t xml:space="preserve"> and 306 H</w:t>
            </w:r>
            <w:r w:rsidR="00254C2C">
              <w:rPr>
                <w:rFonts w:cstheme="minorHAnsi"/>
                <w:sz w:val="24"/>
                <w:szCs w:val="24"/>
              </w:rPr>
              <w:t xml:space="preserve">ealthcare </w:t>
            </w:r>
            <w:r w:rsidRPr="00326E99">
              <w:rPr>
                <w:rFonts w:cstheme="minorHAnsi"/>
                <w:sz w:val="24"/>
                <w:szCs w:val="24"/>
              </w:rPr>
              <w:t>P</w:t>
            </w:r>
            <w:r w:rsidR="00254C2C">
              <w:rPr>
                <w:rFonts w:cstheme="minorHAnsi"/>
                <w:sz w:val="24"/>
                <w:szCs w:val="24"/>
              </w:rPr>
              <w:t>rofessional</w:t>
            </w:r>
            <w:r w:rsidRPr="00326E99">
              <w:rPr>
                <w:rFonts w:cstheme="minorHAnsi"/>
                <w:sz w:val="24"/>
                <w:szCs w:val="24"/>
              </w:rPr>
              <w:t xml:space="preserve">s completed </w:t>
            </w:r>
          </w:p>
          <w:p w14:paraId="18CFD9B7" w14:textId="6389C30F" w:rsidR="00E84D71" w:rsidRPr="00B85F65" w:rsidRDefault="00326E99" w:rsidP="007A1780">
            <w:pPr>
              <w:spacing w:line="276" w:lineRule="auto"/>
              <w:rPr>
                <w:rFonts w:cstheme="minorHAnsi"/>
                <w:sz w:val="24"/>
                <w:szCs w:val="24"/>
              </w:rPr>
            </w:pPr>
            <w:r w:rsidRPr="00326E99">
              <w:rPr>
                <w:rFonts w:cstheme="minorHAnsi"/>
                <w:sz w:val="24"/>
                <w:szCs w:val="24"/>
              </w:rPr>
              <w:t>the survey</w:t>
            </w:r>
          </w:p>
        </w:tc>
        <w:tc>
          <w:tcPr>
            <w:tcW w:w="992" w:type="dxa"/>
          </w:tcPr>
          <w:p w14:paraId="78DFF27B" w14:textId="18F61672" w:rsidR="00E84D71" w:rsidRPr="00B85F65" w:rsidRDefault="00E84D71" w:rsidP="007A1780">
            <w:pPr>
              <w:spacing w:line="276" w:lineRule="auto"/>
              <w:rPr>
                <w:rFonts w:cstheme="minorHAnsi"/>
                <w:sz w:val="24"/>
                <w:szCs w:val="24"/>
              </w:rPr>
            </w:pPr>
            <w:r>
              <w:rPr>
                <w:rFonts w:cstheme="minorHAnsi"/>
                <w:sz w:val="24"/>
                <w:szCs w:val="24"/>
              </w:rPr>
              <w:t>2021</w:t>
            </w:r>
          </w:p>
        </w:tc>
        <w:tc>
          <w:tcPr>
            <w:tcW w:w="9214" w:type="dxa"/>
          </w:tcPr>
          <w:p w14:paraId="1A39ED7B" w14:textId="77777777" w:rsidR="00E354E3" w:rsidRDefault="0050597E" w:rsidP="007A1780">
            <w:pPr>
              <w:spacing w:line="276" w:lineRule="auto"/>
              <w:rPr>
                <w:rFonts w:cstheme="minorHAnsi"/>
                <w:sz w:val="24"/>
                <w:szCs w:val="24"/>
              </w:rPr>
            </w:pPr>
            <w:r>
              <w:rPr>
                <w:rFonts w:cstheme="minorHAnsi"/>
                <w:sz w:val="24"/>
                <w:szCs w:val="24"/>
              </w:rPr>
              <w:t xml:space="preserve">Findings from the survey </w:t>
            </w:r>
            <w:r w:rsidR="00C8596A">
              <w:rPr>
                <w:rFonts w:cstheme="minorHAnsi"/>
                <w:sz w:val="24"/>
                <w:szCs w:val="24"/>
              </w:rPr>
              <w:t>highlighted that</w:t>
            </w:r>
            <w:r w:rsidR="00E354E3">
              <w:rPr>
                <w:rFonts w:cstheme="minorHAnsi"/>
                <w:sz w:val="24"/>
                <w:szCs w:val="24"/>
              </w:rPr>
              <w:t>:</w:t>
            </w:r>
          </w:p>
          <w:p w14:paraId="2BAF59D6" w14:textId="0960054E" w:rsidR="002746CD" w:rsidRPr="00E354E3" w:rsidRDefault="00C8596A" w:rsidP="00DA029C">
            <w:pPr>
              <w:pStyle w:val="ListParagraph"/>
              <w:numPr>
                <w:ilvl w:val="0"/>
                <w:numId w:val="3"/>
              </w:numPr>
              <w:spacing w:line="276" w:lineRule="auto"/>
              <w:rPr>
                <w:rFonts w:cstheme="minorHAnsi"/>
                <w:sz w:val="24"/>
                <w:szCs w:val="24"/>
              </w:rPr>
            </w:pPr>
            <w:r w:rsidRPr="00E354E3">
              <w:rPr>
                <w:rFonts w:cstheme="minorHAnsi"/>
                <w:sz w:val="24"/>
                <w:szCs w:val="24"/>
              </w:rPr>
              <w:t>t</w:t>
            </w:r>
            <w:r w:rsidR="0050597E" w:rsidRPr="00E354E3">
              <w:rPr>
                <w:rFonts w:cstheme="minorHAnsi"/>
                <w:sz w:val="24"/>
                <w:szCs w:val="24"/>
              </w:rPr>
              <w:t xml:space="preserve">he current narrative around obesity requires a paradigm shift in the UK to address the delay between </w:t>
            </w:r>
            <w:r w:rsidRPr="00E354E3">
              <w:rPr>
                <w:rFonts w:cstheme="minorHAnsi"/>
                <w:sz w:val="24"/>
                <w:szCs w:val="24"/>
              </w:rPr>
              <w:t xml:space="preserve">people </w:t>
            </w:r>
            <w:r w:rsidR="0050597E" w:rsidRPr="00E354E3">
              <w:rPr>
                <w:rFonts w:cstheme="minorHAnsi"/>
                <w:sz w:val="24"/>
                <w:szCs w:val="24"/>
              </w:rPr>
              <w:t>w</w:t>
            </w:r>
            <w:r w:rsidRPr="00E354E3">
              <w:rPr>
                <w:rFonts w:cstheme="minorHAnsi"/>
                <w:sz w:val="24"/>
                <w:szCs w:val="24"/>
              </w:rPr>
              <w:t>ith obesity</w:t>
            </w:r>
            <w:r w:rsidR="0050597E" w:rsidRPr="00E354E3">
              <w:rPr>
                <w:rFonts w:cstheme="minorHAnsi"/>
                <w:sz w:val="24"/>
                <w:szCs w:val="24"/>
              </w:rPr>
              <w:t xml:space="preserve"> struggling with their weight and discussing weight with their </w:t>
            </w:r>
            <w:r w:rsidR="002746CD" w:rsidRPr="00E354E3">
              <w:rPr>
                <w:rFonts w:cstheme="minorHAnsi"/>
                <w:sz w:val="24"/>
                <w:szCs w:val="24"/>
              </w:rPr>
              <w:t>h</w:t>
            </w:r>
            <w:r w:rsidRPr="00E354E3">
              <w:rPr>
                <w:rFonts w:cstheme="minorHAnsi"/>
                <w:sz w:val="24"/>
                <w:szCs w:val="24"/>
              </w:rPr>
              <w:t xml:space="preserve">ealthcare </w:t>
            </w:r>
            <w:r w:rsidR="002746CD" w:rsidRPr="00E354E3">
              <w:rPr>
                <w:rFonts w:cstheme="minorHAnsi"/>
                <w:sz w:val="24"/>
                <w:szCs w:val="24"/>
              </w:rPr>
              <w:t>professional</w:t>
            </w:r>
            <w:r w:rsidR="0050597E" w:rsidRPr="00E354E3">
              <w:rPr>
                <w:rFonts w:cstheme="minorHAnsi"/>
                <w:sz w:val="24"/>
                <w:szCs w:val="24"/>
              </w:rPr>
              <w:t xml:space="preserve">. </w:t>
            </w:r>
          </w:p>
          <w:p w14:paraId="647E95CC" w14:textId="77075AD7" w:rsidR="002746CD" w:rsidRPr="00E354E3" w:rsidRDefault="00E354E3" w:rsidP="00DA029C">
            <w:pPr>
              <w:pStyle w:val="ListParagraph"/>
              <w:numPr>
                <w:ilvl w:val="0"/>
                <w:numId w:val="3"/>
              </w:numPr>
              <w:spacing w:line="276" w:lineRule="auto"/>
              <w:rPr>
                <w:rFonts w:cstheme="minorHAnsi"/>
                <w:sz w:val="24"/>
                <w:szCs w:val="24"/>
              </w:rPr>
            </w:pPr>
            <w:r w:rsidRPr="00E354E3">
              <w:rPr>
                <w:rFonts w:cstheme="minorHAnsi"/>
                <w:sz w:val="24"/>
                <w:szCs w:val="24"/>
              </w:rPr>
              <w:t>p</w:t>
            </w:r>
            <w:r w:rsidR="0050597E" w:rsidRPr="00E354E3">
              <w:rPr>
                <w:rFonts w:cstheme="minorHAnsi"/>
                <w:sz w:val="24"/>
                <w:szCs w:val="24"/>
              </w:rPr>
              <w:t xml:space="preserve">erceptions of </w:t>
            </w:r>
            <w:r w:rsidR="00307877">
              <w:rPr>
                <w:rFonts w:cstheme="minorHAnsi"/>
                <w:sz w:val="24"/>
                <w:szCs w:val="24"/>
              </w:rPr>
              <w:t xml:space="preserve">a </w:t>
            </w:r>
            <w:r w:rsidR="0050597E" w:rsidRPr="00E354E3">
              <w:rPr>
                <w:rFonts w:cstheme="minorHAnsi"/>
                <w:sz w:val="24"/>
                <w:szCs w:val="24"/>
              </w:rPr>
              <w:t xml:space="preserve">lack of patient interest and motivation in weight management must be challenged along with the blame culture of individual responsibility that is prevalent throughout society. </w:t>
            </w:r>
          </w:p>
          <w:p w14:paraId="0ADD9B3D" w14:textId="76F3CE60" w:rsidR="0050597E" w:rsidRPr="00E354E3" w:rsidRDefault="00E354E3" w:rsidP="00DA029C">
            <w:pPr>
              <w:pStyle w:val="ListParagraph"/>
              <w:numPr>
                <w:ilvl w:val="0"/>
                <w:numId w:val="3"/>
              </w:numPr>
              <w:spacing w:line="276" w:lineRule="auto"/>
              <w:rPr>
                <w:rFonts w:cstheme="minorHAnsi"/>
                <w:sz w:val="24"/>
                <w:szCs w:val="24"/>
              </w:rPr>
            </w:pPr>
            <w:r>
              <w:rPr>
                <w:rFonts w:cstheme="minorHAnsi"/>
                <w:sz w:val="24"/>
                <w:szCs w:val="24"/>
              </w:rPr>
              <w:t>w</w:t>
            </w:r>
            <w:r w:rsidR="0050597E" w:rsidRPr="00E354E3">
              <w:rPr>
                <w:rFonts w:cstheme="minorHAnsi"/>
                <w:sz w:val="24"/>
                <w:szCs w:val="24"/>
              </w:rPr>
              <w:t xml:space="preserve">hile </w:t>
            </w:r>
            <w:r w:rsidR="002746CD" w:rsidRPr="00E354E3">
              <w:rPr>
                <w:rFonts w:cstheme="minorHAnsi"/>
                <w:sz w:val="24"/>
                <w:szCs w:val="24"/>
              </w:rPr>
              <w:t>people with obesity</w:t>
            </w:r>
            <w:r w:rsidR="0050597E" w:rsidRPr="00E354E3">
              <w:rPr>
                <w:rFonts w:cstheme="minorHAnsi"/>
                <w:sz w:val="24"/>
                <w:szCs w:val="24"/>
              </w:rPr>
              <w:t xml:space="preserve"> may welcome weight-related conversations with a</w:t>
            </w:r>
            <w:r w:rsidR="002746CD" w:rsidRPr="00E354E3">
              <w:rPr>
                <w:rFonts w:cstheme="minorHAnsi"/>
                <w:sz w:val="24"/>
                <w:szCs w:val="24"/>
              </w:rPr>
              <w:t xml:space="preserve"> healthcare professional</w:t>
            </w:r>
            <w:r w:rsidR="0050597E" w:rsidRPr="00E354E3">
              <w:rPr>
                <w:rFonts w:cstheme="minorHAnsi"/>
                <w:sz w:val="24"/>
                <w:szCs w:val="24"/>
              </w:rPr>
              <w:t xml:space="preserve">, they evoke complex feelings, demonstrating the need </w:t>
            </w:r>
          </w:p>
          <w:p w14:paraId="426650F2" w14:textId="729923C9" w:rsidR="00E84D71" w:rsidRPr="00B85F65" w:rsidRDefault="0050597E" w:rsidP="007A1780">
            <w:pPr>
              <w:spacing w:line="276" w:lineRule="auto"/>
              <w:ind w:left="360"/>
              <w:rPr>
                <w:rFonts w:cstheme="minorHAnsi"/>
                <w:sz w:val="24"/>
                <w:szCs w:val="24"/>
              </w:rPr>
            </w:pPr>
            <w:r w:rsidRPr="0050597E">
              <w:rPr>
                <w:rFonts w:cstheme="minorHAnsi"/>
                <w:sz w:val="24"/>
                <w:szCs w:val="24"/>
              </w:rPr>
              <w:t>for sensitivity and respect in these conversations.</w:t>
            </w:r>
          </w:p>
        </w:tc>
      </w:tr>
      <w:tr w:rsidR="00860798" w:rsidRPr="00B85F65" w14:paraId="7B01E390" w14:textId="77777777" w:rsidTr="00F23986">
        <w:tc>
          <w:tcPr>
            <w:tcW w:w="1418" w:type="dxa"/>
          </w:tcPr>
          <w:p w14:paraId="02175B43" w14:textId="72135E85" w:rsidR="00860798" w:rsidRDefault="00E1183A" w:rsidP="007A1780">
            <w:pPr>
              <w:spacing w:line="276" w:lineRule="auto"/>
              <w:rPr>
                <w:rFonts w:cstheme="minorHAnsi"/>
                <w:bCs/>
                <w:sz w:val="24"/>
                <w:szCs w:val="24"/>
              </w:rPr>
            </w:pPr>
            <w:r w:rsidRPr="00E1183A">
              <w:rPr>
                <w:rFonts w:cstheme="minorHAnsi"/>
                <w:bCs/>
                <w:sz w:val="24"/>
                <w:szCs w:val="24"/>
              </w:rPr>
              <w:t>VCSE Health and Wellbeing Alliance</w:t>
            </w:r>
            <w:r w:rsidR="00AA472E">
              <w:rPr>
                <w:rFonts w:cstheme="minorHAnsi"/>
                <w:bCs/>
                <w:sz w:val="24"/>
                <w:szCs w:val="24"/>
              </w:rPr>
              <w:t xml:space="preserve"> (Centre for Mental Health)</w:t>
            </w:r>
          </w:p>
        </w:tc>
        <w:tc>
          <w:tcPr>
            <w:tcW w:w="1843" w:type="dxa"/>
          </w:tcPr>
          <w:p w14:paraId="2ABAC110" w14:textId="77777777" w:rsidR="00D14452" w:rsidRPr="00D14452" w:rsidRDefault="00860798" w:rsidP="007A1780">
            <w:pPr>
              <w:spacing w:line="276" w:lineRule="auto"/>
              <w:rPr>
                <w:rFonts w:cstheme="minorHAnsi"/>
                <w:bCs/>
                <w:sz w:val="24"/>
                <w:szCs w:val="24"/>
              </w:rPr>
            </w:pPr>
            <w:r>
              <w:rPr>
                <w:rFonts w:cstheme="minorHAnsi"/>
                <w:b/>
                <w:sz w:val="24"/>
                <w:szCs w:val="24"/>
              </w:rPr>
              <w:t>More than a number</w:t>
            </w:r>
            <w:r w:rsidR="00D14452">
              <w:rPr>
                <w:rFonts w:cstheme="minorHAnsi"/>
                <w:b/>
                <w:sz w:val="24"/>
                <w:szCs w:val="24"/>
              </w:rPr>
              <w:t xml:space="preserve"> - </w:t>
            </w:r>
            <w:r w:rsidR="00D14452" w:rsidRPr="00D14452">
              <w:rPr>
                <w:rFonts w:cstheme="minorHAnsi"/>
                <w:bCs/>
                <w:sz w:val="24"/>
                <w:szCs w:val="24"/>
              </w:rPr>
              <w:t xml:space="preserve">Experiences of weight management among </w:t>
            </w:r>
          </w:p>
          <w:p w14:paraId="15FB42B8" w14:textId="77777777" w:rsidR="00860798" w:rsidRDefault="00D14452" w:rsidP="007A1780">
            <w:pPr>
              <w:spacing w:line="276" w:lineRule="auto"/>
              <w:rPr>
                <w:rFonts w:cstheme="minorHAnsi"/>
                <w:bCs/>
                <w:sz w:val="24"/>
                <w:szCs w:val="24"/>
              </w:rPr>
            </w:pPr>
            <w:r w:rsidRPr="00D14452">
              <w:rPr>
                <w:rFonts w:cstheme="minorHAnsi"/>
                <w:bCs/>
                <w:sz w:val="24"/>
                <w:szCs w:val="24"/>
              </w:rPr>
              <w:t>people with severe mental illness</w:t>
            </w:r>
          </w:p>
          <w:p w14:paraId="5514C639" w14:textId="4E23B22C" w:rsidR="00D14452" w:rsidRPr="002A2140" w:rsidRDefault="00964251" w:rsidP="007A1780">
            <w:pPr>
              <w:spacing w:line="276" w:lineRule="auto"/>
              <w:rPr>
                <w:rFonts w:cstheme="minorHAnsi"/>
                <w:b/>
                <w:sz w:val="24"/>
                <w:szCs w:val="24"/>
              </w:rPr>
            </w:pPr>
            <w:hyperlink r:id="rId16" w:history="1">
              <w:r w:rsidR="002A2140" w:rsidRPr="002A2140">
                <w:rPr>
                  <w:color w:val="0000FF"/>
                  <w:sz w:val="24"/>
                  <w:szCs w:val="24"/>
                  <w:u w:val="single"/>
                </w:rPr>
                <w:t>hwa-smi-weight-management-report-2020.pdf (rethink.org)</w:t>
              </w:r>
            </w:hyperlink>
          </w:p>
        </w:tc>
        <w:tc>
          <w:tcPr>
            <w:tcW w:w="1701" w:type="dxa"/>
          </w:tcPr>
          <w:p w14:paraId="1905567B" w14:textId="4679676D" w:rsidR="00860798" w:rsidRPr="00326E99" w:rsidRDefault="00CA3EAA" w:rsidP="007A1780">
            <w:pPr>
              <w:spacing w:line="276" w:lineRule="auto"/>
              <w:rPr>
                <w:rFonts w:cstheme="minorHAnsi"/>
                <w:sz w:val="24"/>
                <w:szCs w:val="24"/>
              </w:rPr>
            </w:pPr>
            <w:r>
              <w:rPr>
                <w:rFonts w:cstheme="minorHAnsi"/>
                <w:sz w:val="24"/>
                <w:szCs w:val="24"/>
              </w:rPr>
              <w:t xml:space="preserve">Project </w:t>
            </w:r>
            <w:r w:rsidR="007134EF">
              <w:rPr>
                <w:rFonts w:cstheme="minorHAnsi"/>
                <w:sz w:val="24"/>
                <w:szCs w:val="24"/>
              </w:rPr>
              <w:t xml:space="preserve">stakeholders </w:t>
            </w:r>
            <w:r>
              <w:rPr>
                <w:rFonts w:cstheme="minorHAnsi"/>
                <w:sz w:val="24"/>
                <w:szCs w:val="24"/>
              </w:rPr>
              <w:t xml:space="preserve">included </w:t>
            </w:r>
            <w:r w:rsidR="007134EF">
              <w:rPr>
                <w:rFonts w:cstheme="minorHAnsi"/>
                <w:sz w:val="24"/>
                <w:szCs w:val="24"/>
              </w:rPr>
              <w:t>over 50 people with lived experience of severe mental illness.</w:t>
            </w:r>
          </w:p>
        </w:tc>
        <w:tc>
          <w:tcPr>
            <w:tcW w:w="992" w:type="dxa"/>
          </w:tcPr>
          <w:p w14:paraId="7CD368C6" w14:textId="5A7307EA" w:rsidR="00860798" w:rsidRDefault="00AC150A" w:rsidP="007A1780">
            <w:pPr>
              <w:spacing w:line="276" w:lineRule="auto"/>
              <w:rPr>
                <w:rFonts w:cstheme="minorHAnsi"/>
                <w:sz w:val="24"/>
                <w:szCs w:val="24"/>
              </w:rPr>
            </w:pPr>
            <w:r>
              <w:rPr>
                <w:rFonts w:cstheme="minorHAnsi"/>
                <w:sz w:val="24"/>
                <w:szCs w:val="24"/>
              </w:rPr>
              <w:t>2020</w:t>
            </w:r>
          </w:p>
        </w:tc>
        <w:tc>
          <w:tcPr>
            <w:tcW w:w="9214" w:type="dxa"/>
          </w:tcPr>
          <w:p w14:paraId="04A7EF78" w14:textId="487FC9E2" w:rsidR="00B167BB" w:rsidRPr="00B167BB" w:rsidRDefault="00B167BB" w:rsidP="007A1780">
            <w:pPr>
              <w:spacing w:line="276" w:lineRule="auto"/>
              <w:rPr>
                <w:rFonts w:cstheme="minorHAnsi"/>
                <w:sz w:val="24"/>
                <w:szCs w:val="24"/>
              </w:rPr>
            </w:pPr>
            <w:r>
              <w:rPr>
                <w:rFonts w:cstheme="minorHAnsi"/>
                <w:sz w:val="24"/>
                <w:szCs w:val="24"/>
              </w:rPr>
              <w:t>Findings include w</w:t>
            </w:r>
            <w:r w:rsidRPr="00B167BB">
              <w:rPr>
                <w:rFonts w:cstheme="minorHAnsi"/>
                <w:sz w:val="24"/>
                <w:szCs w:val="24"/>
              </w:rPr>
              <w:t xml:space="preserve">hat people with severe mental illness want from weight </w:t>
            </w:r>
          </w:p>
          <w:p w14:paraId="5627BBCA" w14:textId="77777777" w:rsidR="00860798" w:rsidRDefault="00B167BB" w:rsidP="007A1780">
            <w:pPr>
              <w:spacing w:line="276" w:lineRule="auto"/>
              <w:rPr>
                <w:rFonts w:cstheme="minorHAnsi"/>
                <w:sz w:val="24"/>
                <w:szCs w:val="24"/>
              </w:rPr>
            </w:pPr>
            <w:r w:rsidRPr="00B167BB">
              <w:rPr>
                <w:rFonts w:cstheme="minorHAnsi"/>
                <w:sz w:val="24"/>
                <w:szCs w:val="24"/>
              </w:rPr>
              <w:t>management services</w:t>
            </w:r>
            <w:r>
              <w:rPr>
                <w:rFonts w:cstheme="minorHAnsi"/>
                <w:sz w:val="24"/>
                <w:szCs w:val="24"/>
              </w:rPr>
              <w:t>:</w:t>
            </w:r>
          </w:p>
          <w:p w14:paraId="77D2D285" w14:textId="77777777" w:rsidR="00B167BB" w:rsidRDefault="0007309B" w:rsidP="00DA029C">
            <w:pPr>
              <w:pStyle w:val="ListParagraph"/>
              <w:numPr>
                <w:ilvl w:val="0"/>
                <w:numId w:val="9"/>
              </w:numPr>
              <w:spacing w:line="276" w:lineRule="auto"/>
              <w:rPr>
                <w:rFonts w:cstheme="minorHAnsi"/>
                <w:sz w:val="24"/>
                <w:szCs w:val="24"/>
              </w:rPr>
            </w:pPr>
            <w:r>
              <w:rPr>
                <w:rFonts w:cstheme="minorHAnsi"/>
                <w:sz w:val="24"/>
                <w:szCs w:val="24"/>
              </w:rPr>
              <w:t>more holistic services</w:t>
            </w:r>
          </w:p>
          <w:p w14:paraId="462F64F5" w14:textId="77777777" w:rsidR="0007309B" w:rsidRDefault="00F11125" w:rsidP="00DA029C">
            <w:pPr>
              <w:pStyle w:val="ListParagraph"/>
              <w:numPr>
                <w:ilvl w:val="0"/>
                <w:numId w:val="9"/>
              </w:numPr>
              <w:spacing w:line="276" w:lineRule="auto"/>
              <w:rPr>
                <w:rFonts w:cstheme="minorHAnsi"/>
                <w:sz w:val="24"/>
                <w:szCs w:val="24"/>
              </w:rPr>
            </w:pPr>
            <w:r>
              <w:rPr>
                <w:rFonts w:cstheme="minorHAnsi"/>
                <w:sz w:val="24"/>
                <w:szCs w:val="24"/>
              </w:rPr>
              <w:t>trusted and culturally competent support</w:t>
            </w:r>
          </w:p>
          <w:p w14:paraId="42B96E35" w14:textId="77777777" w:rsidR="00F11125" w:rsidRDefault="00F11125" w:rsidP="00DA029C">
            <w:pPr>
              <w:pStyle w:val="ListParagraph"/>
              <w:numPr>
                <w:ilvl w:val="0"/>
                <w:numId w:val="9"/>
              </w:numPr>
              <w:spacing w:line="276" w:lineRule="auto"/>
              <w:rPr>
                <w:rFonts w:cstheme="minorHAnsi"/>
                <w:sz w:val="24"/>
                <w:szCs w:val="24"/>
              </w:rPr>
            </w:pPr>
            <w:r>
              <w:rPr>
                <w:rFonts w:cstheme="minorHAnsi"/>
                <w:sz w:val="24"/>
                <w:szCs w:val="24"/>
              </w:rPr>
              <w:t>options for engagement</w:t>
            </w:r>
          </w:p>
          <w:p w14:paraId="7B0E6FB4" w14:textId="77777777" w:rsidR="00F11125" w:rsidRDefault="00560A3E" w:rsidP="00DA029C">
            <w:pPr>
              <w:pStyle w:val="ListParagraph"/>
              <w:numPr>
                <w:ilvl w:val="0"/>
                <w:numId w:val="9"/>
              </w:numPr>
              <w:spacing w:line="276" w:lineRule="auto"/>
              <w:rPr>
                <w:rFonts w:cstheme="minorHAnsi"/>
                <w:sz w:val="24"/>
                <w:szCs w:val="24"/>
              </w:rPr>
            </w:pPr>
            <w:r>
              <w:rPr>
                <w:rFonts w:cstheme="minorHAnsi"/>
                <w:sz w:val="24"/>
                <w:szCs w:val="24"/>
              </w:rPr>
              <w:t>less emphasis on weight, more emphasis on enjoyment</w:t>
            </w:r>
          </w:p>
          <w:p w14:paraId="556767B1" w14:textId="78AFEBFB" w:rsidR="00560A3E" w:rsidRPr="00B167BB" w:rsidRDefault="00537B1D" w:rsidP="00DA029C">
            <w:pPr>
              <w:pStyle w:val="ListParagraph"/>
              <w:numPr>
                <w:ilvl w:val="0"/>
                <w:numId w:val="9"/>
              </w:numPr>
              <w:spacing w:line="276" w:lineRule="auto"/>
              <w:rPr>
                <w:rFonts w:cstheme="minorHAnsi"/>
                <w:sz w:val="24"/>
                <w:szCs w:val="24"/>
              </w:rPr>
            </w:pPr>
            <w:r>
              <w:rPr>
                <w:rFonts w:cstheme="minorHAnsi"/>
                <w:sz w:val="24"/>
                <w:szCs w:val="24"/>
              </w:rPr>
              <w:t>proactive support to take the first step.</w:t>
            </w:r>
          </w:p>
        </w:tc>
      </w:tr>
      <w:tr w:rsidR="006D195A" w:rsidRPr="00B85F65" w14:paraId="33FD18EE" w14:textId="77777777" w:rsidTr="00F23986">
        <w:tc>
          <w:tcPr>
            <w:tcW w:w="1418" w:type="dxa"/>
          </w:tcPr>
          <w:p w14:paraId="3B154625" w14:textId="77777777" w:rsidR="006D195A" w:rsidRDefault="008C3ABA" w:rsidP="007A1780">
            <w:pPr>
              <w:spacing w:line="276" w:lineRule="auto"/>
              <w:rPr>
                <w:rFonts w:cstheme="minorHAnsi"/>
                <w:bCs/>
                <w:color w:val="000000" w:themeColor="text1"/>
                <w:sz w:val="24"/>
                <w:szCs w:val="24"/>
              </w:rPr>
            </w:pPr>
            <w:r w:rsidRPr="008C3ABA">
              <w:rPr>
                <w:rFonts w:cstheme="minorHAnsi"/>
                <w:bCs/>
                <w:color w:val="000000" w:themeColor="text1"/>
                <w:sz w:val="24"/>
                <w:szCs w:val="24"/>
              </w:rPr>
              <w:t>Leeds Clinical Commissioning Group</w:t>
            </w:r>
          </w:p>
          <w:p w14:paraId="50BED4B6" w14:textId="77777777" w:rsidR="00692DAA" w:rsidRPr="00692DAA" w:rsidRDefault="00692DAA" w:rsidP="007A1780">
            <w:pPr>
              <w:spacing w:line="276" w:lineRule="auto"/>
              <w:rPr>
                <w:rFonts w:cstheme="minorHAnsi"/>
                <w:bCs/>
                <w:color w:val="FFFFFF" w:themeColor="background1"/>
                <w:sz w:val="24"/>
                <w:szCs w:val="24"/>
              </w:rPr>
            </w:pPr>
            <w:r w:rsidRPr="00692DAA">
              <w:rPr>
                <w:rFonts w:cstheme="minorHAnsi"/>
                <w:bCs/>
                <w:color w:val="FFFFFF" w:themeColor="background1"/>
                <w:sz w:val="24"/>
                <w:szCs w:val="24"/>
              </w:rPr>
              <w:t>(1 of 2)</w:t>
            </w:r>
          </w:p>
          <w:p w14:paraId="64D09BFB" w14:textId="77777777" w:rsidR="00692DAA" w:rsidRDefault="00692DAA" w:rsidP="007A1780">
            <w:pPr>
              <w:spacing w:line="276" w:lineRule="auto"/>
              <w:rPr>
                <w:rFonts w:cstheme="minorHAnsi"/>
                <w:bCs/>
                <w:color w:val="000000" w:themeColor="text1"/>
                <w:sz w:val="24"/>
                <w:szCs w:val="24"/>
              </w:rPr>
            </w:pPr>
          </w:p>
          <w:p w14:paraId="4B39CF59" w14:textId="77777777" w:rsidR="00692DAA" w:rsidRDefault="00692DAA" w:rsidP="007A1780">
            <w:pPr>
              <w:spacing w:line="276" w:lineRule="auto"/>
              <w:rPr>
                <w:rFonts w:cstheme="minorHAnsi"/>
                <w:bCs/>
                <w:color w:val="000000" w:themeColor="text1"/>
                <w:sz w:val="24"/>
                <w:szCs w:val="24"/>
              </w:rPr>
            </w:pPr>
          </w:p>
          <w:p w14:paraId="07A24D01" w14:textId="77777777" w:rsidR="00692DAA" w:rsidRDefault="00692DAA" w:rsidP="007A1780">
            <w:pPr>
              <w:spacing w:line="276" w:lineRule="auto"/>
              <w:rPr>
                <w:rFonts w:cstheme="minorHAnsi"/>
                <w:bCs/>
                <w:color w:val="000000" w:themeColor="text1"/>
                <w:sz w:val="24"/>
                <w:szCs w:val="24"/>
              </w:rPr>
            </w:pPr>
          </w:p>
          <w:p w14:paraId="19612A48" w14:textId="77777777" w:rsidR="00692DAA" w:rsidRDefault="00692DAA" w:rsidP="007A1780">
            <w:pPr>
              <w:spacing w:line="276" w:lineRule="auto"/>
              <w:rPr>
                <w:rFonts w:cstheme="minorHAnsi"/>
                <w:bCs/>
                <w:color w:val="000000" w:themeColor="text1"/>
                <w:sz w:val="24"/>
                <w:szCs w:val="24"/>
              </w:rPr>
            </w:pPr>
          </w:p>
          <w:p w14:paraId="726FCE84" w14:textId="77777777" w:rsidR="00692DAA" w:rsidRDefault="00692DAA" w:rsidP="007A1780">
            <w:pPr>
              <w:spacing w:line="276" w:lineRule="auto"/>
              <w:rPr>
                <w:rFonts w:cstheme="minorHAnsi"/>
                <w:bCs/>
                <w:color w:val="000000" w:themeColor="text1"/>
                <w:sz w:val="24"/>
                <w:szCs w:val="24"/>
              </w:rPr>
            </w:pPr>
          </w:p>
          <w:p w14:paraId="68459066" w14:textId="77777777" w:rsidR="00692DAA" w:rsidRDefault="00692DAA" w:rsidP="007A1780">
            <w:pPr>
              <w:spacing w:line="276" w:lineRule="auto"/>
              <w:rPr>
                <w:rFonts w:cstheme="minorHAnsi"/>
                <w:bCs/>
                <w:color w:val="000000" w:themeColor="text1"/>
                <w:sz w:val="24"/>
                <w:szCs w:val="24"/>
              </w:rPr>
            </w:pPr>
          </w:p>
          <w:p w14:paraId="5060B350" w14:textId="77777777" w:rsidR="00692DAA" w:rsidRDefault="00692DAA" w:rsidP="007A1780">
            <w:pPr>
              <w:spacing w:line="276" w:lineRule="auto"/>
              <w:rPr>
                <w:rFonts w:cstheme="minorHAnsi"/>
                <w:bCs/>
                <w:color w:val="000000" w:themeColor="text1"/>
                <w:sz w:val="24"/>
                <w:szCs w:val="24"/>
              </w:rPr>
            </w:pPr>
          </w:p>
          <w:p w14:paraId="311DCC4E" w14:textId="77777777" w:rsidR="00692DAA" w:rsidRDefault="00692DAA" w:rsidP="007A1780">
            <w:pPr>
              <w:spacing w:line="276" w:lineRule="auto"/>
              <w:rPr>
                <w:rFonts w:cstheme="minorHAnsi"/>
                <w:bCs/>
                <w:color w:val="000000" w:themeColor="text1"/>
                <w:sz w:val="24"/>
                <w:szCs w:val="24"/>
              </w:rPr>
            </w:pPr>
          </w:p>
          <w:p w14:paraId="431C5558" w14:textId="77777777" w:rsidR="00692DAA" w:rsidRPr="00692DAA" w:rsidRDefault="00692DAA" w:rsidP="00692DAA">
            <w:pPr>
              <w:spacing w:line="276" w:lineRule="auto"/>
              <w:rPr>
                <w:rFonts w:cstheme="minorHAnsi"/>
                <w:bCs/>
                <w:color w:val="FFFFFF" w:themeColor="background1"/>
                <w:sz w:val="24"/>
                <w:szCs w:val="24"/>
              </w:rPr>
            </w:pPr>
            <w:r w:rsidRPr="00692DAA">
              <w:rPr>
                <w:rFonts w:cstheme="minorHAnsi"/>
                <w:bCs/>
                <w:color w:val="FFFFFF" w:themeColor="background1"/>
                <w:sz w:val="24"/>
                <w:szCs w:val="24"/>
              </w:rPr>
              <w:t>Leeds Clinical Commissioning Group</w:t>
            </w:r>
          </w:p>
          <w:p w14:paraId="7395B885" w14:textId="6974D60C" w:rsidR="00692DAA" w:rsidRPr="00B85F65" w:rsidRDefault="00692DAA" w:rsidP="00692DAA">
            <w:pPr>
              <w:spacing w:line="276" w:lineRule="auto"/>
              <w:rPr>
                <w:rFonts w:cstheme="minorHAnsi"/>
                <w:bCs/>
                <w:color w:val="FF0000"/>
                <w:sz w:val="24"/>
                <w:szCs w:val="24"/>
                <w:highlight w:val="yellow"/>
              </w:rPr>
            </w:pPr>
            <w:r w:rsidRPr="00692DAA">
              <w:rPr>
                <w:rFonts w:cstheme="minorHAnsi"/>
                <w:bCs/>
                <w:color w:val="FFFFFF" w:themeColor="background1"/>
                <w:sz w:val="24"/>
                <w:szCs w:val="24"/>
              </w:rPr>
              <w:t>(2 of 2)</w:t>
            </w:r>
          </w:p>
        </w:tc>
        <w:tc>
          <w:tcPr>
            <w:tcW w:w="1843" w:type="dxa"/>
          </w:tcPr>
          <w:p w14:paraId="79C76321" w14:textId="77777777" w:rsidR="006D195A" w:rsidRDefault="00937C13" w:rsidP="007A1780">
            <w:pPr>
              <w:spacing w:line="276" w:lineRule="auto"/>
              <w:rPr>
                <w:rFonts w:cstheme="minorHAnsi"/>
                <w:b/>
                <w:color w:val="000000" w:themeColor="text1"/>
                <w:sz w:val="24"/>
                <w:szCs w:val="24"/>
              </w:rPr>
            </w:pPr>
            <w:r w:rsidRPr="00937C13">
              <w:rPr>
                <w:rFonts w:cstheme="minorHAnsi"/>
                <w:b/>
                <w:color w:val="000000" w:themeColor="text1"/>
                <w:sz w:val="24"/>
                <w:szCs w:val="24"/>
              </w:rPr>
              <w:lastRenderedPageBreak/>
              <w:t>Weight Management Service Engagement Report</w:t>
            </w:r>
          </w:p>
          <w:p w14:paraId="4734A50D" w14:textId="77777777" w:rsidR="00E22C93" w:rsidRDefault="00E22C93" w:rsidP="007A1780">
            <w:pPr>
              <w:spacing w:line="276" w:lineRule="auto"/>
              <w:rPr>
                <w:rFonts w:cstheme="minorHAnsi"/>
                <w:b/>
                <w:color w:val="000000" w:themeColor="text1"/>
                <w:sz w:val="24"/>
                <w:szCs w:val="24"/>
              </w:rPr>
            </w:pPr>
          </w:p>
          <w:p w14:paraId="51D4C22C" w14:textId="75E91589" w:rsidR="00E22C93" w:rsidRPr="00E22C93" w:rsidRDefault="00964251" w:rsidP="007A1780">
            <w:pPr>
              <w:spacing w:line="276" w:lineRule="auto"/>
              <w:rPr>
                <w:rFonts w:cstheme="minorHAnsi"/>
                <w:bCs/>
                <w:color w:val="000000" w:themeColor="text1"/>
                <w:sz w:val="24"/>
                <w:szCs w:val="24"/>
                <w:highlight w:val="yellow"/>
              </w:rPr>
            </w:pPr>
            <w:hyperlink r:id="rId17" w:history="1">
              <w:r>
                <w:rPr>
                  <w:rStyle w:val="Hyperlink"/>
                </w:rPr>
                <w:t xml:space="preserve">[ARCHIVED CONTENT] Tier 3 Specialist Weight Management Service - NHS </w:t>
              </w:r>
              <w:r>
                <w:rPr>
                  <w:rStyle w:val="Hyperlink"/>
                </w:rPr>
                <w:lastRenderedPageBreak/>
                <w:t>Leeds Clinical Commissioning Group (nationalarchives.gov.uk)</w:t>
              </w:r>
            </w:hyperlink>
          </w:p>
        </w:tc>
        <w:tc>
          <w:tcPr>
            <w:tcW w:w="1701" w:type="dxa"/>
          </w:tcPr>
          <w:p w14:paraId="6A29F590" w14:textId="4CC14D85" w:rsidR="006D195A" w:rsidRPr="00B85F65" w:rsidRDefault="00C91678" w:rsidP="007A1780">
            <w:pPr>
              <w:spacing w:line="276" w:lineRule="auto"/>
              <w:rPr>
                <w:rFonts w:cstheme="minorHAnsi"/>
                <w:sz w:val="24"/>
                <w:szCs w:val="24"/>
              </w:rPr>
            </w:pPr>
            <w:r>
              <w:rPr>
                <w:rFonts w:cstheme="minorHAnsi"/>
                <w:sz w:val="24"/>
                <w:szCs w:val="24"/>
              </w:rPr>
              <w:lastRenderedPageBreak/>
              <w:t xml:space="preserve">Survey responses from </w:t>
            </w:r>
            <w:r w:rsidR="006C144C">
              <w:rPr>
                <w:rFonts w:cstheme="minorHAnsi"/>
                <w:sz w:val="24"/>
                <w:szCs w:val="24"/>
              </w:rPr>
              <w:t xml:space="preserve">39 people </w:t>
            </w:r>
            <w:r w:rsidR="00922A2D">
              <w:rPr>
                <w:rFonts w:cstheme="minorHAnsi"/>
                <w:sz w:val="24"/>
                <w:szCs w:val="24"/>
              </w:rPr>
              <w:t>(</w:t>
            </w:r>
            <w:r w:rsidR="005B6CAE">
              <w:rPr>
                <w:rFonts w:cstheme="minorHAnsi"/>
                <w:sz w:val="24"/>
                <w:szCs w:val="24"/>
              </w:rPr>
              <w:t xml:space="preserve">including </w:t>
            </w:r>
            <w:r w:rsidR="00922A2D">
              <w:rPr>
                <w:rFonts w:cstheme="minorHAnsi"/>
                <w:sz w:val="24"/>
                <w:szCs w:val="24"/>
              </w:rPr>
              <w:t>20</w:t>
            </w:r>
            <w:r w:rsidR="005B6CAE">
              <w:rPr>
                <w:rFonts w:cstheme="minorHAnsi"/>
                <w:sz w:val="24"/>
                <w:szCs w:val="24"/>
              </w:rPr>
              <w:t xml:space="preserve"> service users)</w:t>
            </w:r>
            <w:r w:rsidR="00922A2D">
              <w:rPr>
                <w:rFonts w:cstheme="minorHAnsi"/>
                <w:sz w:val="24"/>
                <w:szCs w:val="24"/>
              </w:rPr>
              <w:t xml:space="preserve"> </w:t>
            </w:r>
          </w:p>
        </w:tc>
        <w:tc>
          <w:tcPr>
            <w:tcW w:w="992" w:type="dxa"/>
          </w:tcPr>
          <w:p w14:paraId="66BE7E83" w14:textId="4BB20D72" w:rsidR="006D195A" w:rsidRPr="00B85F65" w:rsidRDefault="008C3ABA" w:rsidP="007A1780">
            <w:pPr>
              <w:spacing w:line="276" w:lineRule="auto"/>
              <w:rPr>
                <w:rFonts w:cstheme="minorHAnsi"/>
                <w:sz w:val="24"/>
                <w:szCs w:val="24"/>
              </w:rPr>
            </w:pPr>
            <w:r>
              <w:rPr>
                <w:rFonts w:cstheme="minorHAnsi"/>
                <w:sz w:val="24"/>
                <w:szCs w:val="24"/>
              </w:rPr>
              <w:t>2018</w:t>
            </w:r>
          </w:p>
        </w:tc>
        <w:tc>
          <w:tcPr>
            <w:tcW w:w="9214" w:type="dxa"/>
          </w:tcPr>
          <w:p w14:paraId="01755D01" w14:textId="77777777" w:rsidR="006D195A" w:rsidRDefault="00301FE7" w:rsidP="007A1780">
            <w:pPr>
              <w:spacing w:line="276" w:lineRule="auto"/>
              <w:rPr>
                <w:rFonts w:cstheme="minorHAnsi"/>
                <w:sz w:val="24"/>
                <w:szCs w:val="24"/>
              </w:rPr>
            </w:pPr>
            <w:r>
              <w:rPr>
                <w:rFonts w:cstheme="minorHAnsi"/>
                <w:sz w:val="24"/>
                <w:szCs w:val="24"/>
              </w:rPr>
              <w:t xml:space="preserve">People were asked </w:t>
            </w:r>
            <w:r w:rsidR="00C666D6">
              <w:rPr>
                <w:rFonts w:cstheme="minorHAnsi"/>
                <w:sz w:val="24"/>
                <w:szCs w:val="24"/>
              </w:rPr>
              <w:t>for feedback on the</w:t>
            </w:r>
            <w:r w:rsidR="001B44E2">
              <w:rPr>
                <w:rFonts w:cstheme="minorHAnsi"/>
                <w:sz w:val="24"/>
                <w:szCs w:val="24"/>
              </w:rPr>
              <w:t>ir experiences of the</w:t>
            </w:r>
            <w:r w:rsidR="00C666D6">
              <w:rPr>
                <w:rFonts w:cstheme="minorHAnsi"/>
                <w:sz w:val="24"/>
                <w:szCs w:val="24"/>
              </w:rPr>
              <w:t xml:space="preserve"> current service, </w:t>
            </w:r>
            <w:r w:rsidR="001B44E2">
              <w:rPr>
                <w:rFonts w:cstheme="minorHAnsi"/>
                <w:sz w:val="24"/>
                <w:szCs w:val="24"/>
              </w:rPr>
              <w:t>tools to support treatment</w:t>
            </w:r>
            <w:r w:rsidR="001D1E0A">
              <w:rPr>
                <w:rFonts w:cstheme="minorHAnsi"/>
                <w:sz w:val="24"/>
                <w:szCs w:val="24"/>
              </w:rPr>
              <w:t xml:space="preserve"> and </w:t>
            </w:r>
            <w:r w:rsidR="009F14C9">
              <w:rPr>
                <w:rFonts w:cstheme="minorHAnsi"/>
                <w:sz w:val="24"/>
                <w:szCs w:val="24"/>
              </w:rPr>
              <w:t>appointment preferences</w:t>
            </w:r>
            <w:r w:rsidR="001D1E0A">
              <w:rPr>
                <w:rFonts w:cstheme="minorHAnsi"/>
                <w:sz w:val="24"/>
                <w:szCs w:val="24"/>
              </w:rPr>
              <w:t xml:space="preserve">. The following main themes were </w:t>
            </w:r>
            <w:r w:rsidR="00AD37B7">
              <w:rPr>
                <w:rFonts w:cstheme="minorHAnsi"/>
                <w:sz w:val="24"/>
                <w:szCs w:val="24"/>
              </w:rPr>
              <w:t>highlighted:</w:t>
            </w:r>
          </w:p>
          <w:p w14:paraId="269D1B3E" w14:textId="03207ACF" w:rsidR="00AD37B7" w:rsidRPr="00AD37B7" w:rsidRDefault="0084239B" w:rsidP="00DA029C">
            <w:pPr>
              <w:pStyle w:val="ListParagraph"/>
              <w:numPr>
                <w:ilvl w:val="0"/>
                <w:numId w:val="3"/>
              </w:numPr>
              <w:spacing w:line="276" w:lineRule="auto"/>
              <w:rPr>
                <w:rFonts w:cstheme="minorHAnsi"/>
                <w:sz w:val="24"/>
                <w:szCs w:val="24"/>
              </w:rPr>
            </w:pPr>
            <w:r>
              <w:rPr>
                <w:rFonts w:cstheme="minorHAnsi"/>
                <w:sz w:val="24"/>
                <w:szCs w:val="24"/>
              </w:rPr>
              <w:t>T</w:t>
            </w:r>
            <w:r w:rsidR="00AD37B7">
              <w:rPr>
                <w:rFonts w:cstheme="minorHAnsi"/>
                <w:sz w:val="24"/>
                <w:szCs w:val="24"/>
              </w:rPr>
              <w:t>he m</w:t>
            </w:r>
            <w:r w:rsidR="00AD37B7" w:rsidRPr="00AD37B7">
              <w:rPr>
                <w:rFonts w:cstheme="minorHAnsi"/>
                <w:sz w:val="24"/>
                <w:szCs w:val="24"/>
              </w:rPr>
              <w:t>ajority of service users are satisfied with the service</w:t>
            </w:r>
            <w:r w:rsidR="00AD37B7">
              <w:rPr>
                <w:rFonts w:cstheme="minorHAnsi"/>
                <w:sz w:val="24"/>
                <w:szCs w:val="24"/>
              </w:rPr>
              <w:t xml:space="preserve"> - </w:t>
            </w:r>
            <w:r w:rsidR="00AD37B7" w:rsidRPr="00343E21">
              <w:rPr>
                <w:rFonts w:cstheme="minorHAnsi"/>
                <w:sz w:val="24"/>
                <w:szCs w:val="24"/>
              </w:rPr>
              <w:t xml:space="preserve">satisfaction </w:t>
            </w:r>
          </w:p>
          <w:p w14:paraId="742ADB28" w14:textId="77777777" w:rsidR="00AD37B7" w:rsidRPr="00AD37B7" w:rsidRDefault="00AD37B7" w:rsidP="00DA029C">
            <w:pPr>
              <w:pStyle w:val="ListParagraph"/>
              <w:numPr>
                <w:ilvl w:val="0"/>
                <w:numId w:val="3"/>
              </w:numPr>
              <w:spacing w:line="276" w:lineRule="auto"/>
              <w:rPr>
                <w:rFonts w:cstheme="minorHAnsi"/>
                <w:sz w:val="24"/>
                <w:szCs w:val="24"/>
              </w:rPr>
            </w:pPr>
            <w:r w:rsidRPr="00AD37B7">
              <w:rPr>
                <w:rFonts w:cstheme="minorHAnsi"/>
                <w:sz w:val="24"/>
                <w:szCs w:val="24"/>
              </w:rPr>
              <w:t>Service users spoke about the importance of having knowledgeable health professionals that are supportive, understanding and motivational.</w:t>
            </w:r>
          </w:p>
          <w:p w14:paraId="2B26923B" w14:textId="77777777" w:rsidR="00AD37B7" w:rsidRPr="00C430AD" w:rsidRDefault="00AD37B7" w:rsidP="00DA029C">
            <w:pPr>
              <w:pStyle w:val="ListParagraph"/>
              <w:numPr>
                <w:ilvl w:val="0"/>
                <w:numId w:val="3"/>
              </w:numPr>
              <w:spacing w:line="276" w:lineRule="auto"/>
              <w:rPr>
                <w:rFonts w:cstheme="minorHAnsi"/>
                <w:sz w:val="24"/>
                <w:szCs w:val="24"/>
              </w:rPr>
            </w:pPr>
            <w:r w:rsidRPr="00C430AD">
              <w:rPr>
                <w:rFonts w:cstheme="minorHAnsi"/>
                <w:sz w:val="24"/>
                <w:szCs w:val="24"/>
              </w:rPr>
              <w:t>People told us that they would like to have access to a range of tools that support them in monitoring their journey, including smartphone apps, peer support and diaries.</w:t>
            </w:r>
          </w:p>
          <w:p w14:paraId="01C4AF4A" w14:textId="7F1EC9AF" w:rsidR="00AD37B7" w:rsidRPr="00C430AD" w:rsidRDefault="00AD37B7" w:rsidP="00DA029C">
            <w:pPr>
              <w:pStyle w:val="ListParagraph"/>
              <w:numPr>
                <w:ilvl w:val="0"/>
                <w:numId w:val="3"/>
              </w:numPr>
              <w:spacing w:line="276" w:lineRule="auto"/>
              <w:rPr>
                <w:rFonts w:cstheme="minorHAnsi"/>
                <w:sz w:val="24"/>
                <w:szCs w:val="24"/>
              </w:rPr>
            </w:pPr>
            <w:r w:rsidRPr="00C430AD">
              <w:rPr>
                <w:rFonts w:cstheme="minorHAnsi"/>
                <w:sz w:val="24"/>
                <w:szCs w:val="24"/>
              </w:rPr>
              <w:lastRenderedPageBreak/>
              <w:t xml:space="preserve">People told us that they would like to access a mixture of appointments, with a preference </w:t>
            </w:r>
            <w:r w:rsidR="00C430AD">
              <w:rPr>
                <w:rFonts w:cstheme="minorHAnsi"/>
                <w:sz w:val="24"/>
                <w:szCs w:val="24"/>
              </w:rPr>
              <w:t>for</w:t>
            </w:r>
            <w:r w:rsidRPr="00C430AD">
              <w:rPr>
                <w:rFonts w:cstheme="minorHAnsi"/>
                <w:sz w:val="24"/>
                <w:szCs w:val="24"/>
              </w:rPr>
              <w:t xml:space="preserve"> </w:t>
            </w:r>
            <w:r w:rsidR="00C430AD" w:rsidRPr="00C430AD">
              <w:rPr>
                <w:rFonts w:cstheme="minorHAnsi"/>
                <w:sz w:val="24"/>
                <w:szCs w:val="24"/>
              </w:rPr>
              <w:t>face-to-face</w:t>
            </w:r>
            <w:r w:rsidRPr="00C430AD">
              <w:rPr>
                <w:rFonts w:cstheme="minorHAnsi"/>
                <w:sz w:val="24"/>
                <w:szCs w:val="24"/>
              </w:rPr>
              <w:t xml:space="preserve"> appointments.  </w:t>
            </w:r>
          </w:p>
          <w:p w14:paraId="718552CA" w14:textId="4D0F93FD" w:rsidR="00AD37B7" w:rsidRPr="00C430AD" w:rsidRDefault="00AD37B7" w:rsidP="00DA029C">
            <w:pPr>
              <w:pStyle w:val="ListParagraph"/>
              <w:numPr>
                <w:ilvl w:val="0"/>
                <w:numId w:val="3"/>
              </w:numPr>
              <w:spacing w:line="276" w:lineRule="auto"/>
              <w:rPr>
                <w:rFonts w:cstheme="minorHAnsi"/>
                <w:sz w:val="24"/>
                <w:szCs w:val="24"/>
              </w:rPr>
            </w:pPr>
            <w:r w:rsidRPr="00C430AD">
              <w:rPr>
                <w:rFonts w:cstheme="minorHAnsi"/>
                <w:sz w:val="24"/>
                <w:szCs w:val="24"/>
              </w:rPr>
              <w:t xml:space="preserve">More than half of the people we spoke to prefer appointments at a local health venue. However, tier 3 weight management service users </w:t>
            </w:r>
            <w:r w:rsidR="000F2FFE">
              <w:rPr>
                <w:rFonts w:cstheme="minorHAnsi"/>
                <w:sz w:val="24"/>
                <w:szCs w:val="24"/>
              </w:rPr>
              <w:t>want</w:t>
            </w:r>
            <w:r w:rsidRPr="00C430AD">
              <w:rPr>
                <w:rFonts w:cstheme="minorHAnsi"/>
                <w:sz w:val="24"/>
                <w:szCs w:val="24"/>
              </w:rPr>
              <w:t xml:space="preserve"> hospital appointments as well. </w:t>
            </w:r>
          </w:p>
          <w:p w14:paraId="22C61655" w14:textId="4B52B40E" w:rsidR="00AD37B7" w:rsidRPr="00C51EB9" w:rsidRDefault="00C51EB9" w:rsidP="00DA029C">
            <w:pPr>
              <w:pStyle w:val="ListParagraph"/>
              <w:numPr>
                <w:ilvl w:val="0"/>
                <w:numId w:val="3"/>
              </w:numPr>
              <w:spacing w:line="276" w:lineRule="auto"/>
              <w:rPr>
                <w:rFonts w:cstheme="minorHAnsi"/>
                <w:sz w:val="24"/>
                <w:szCs w:val="24"/>
              </w:rPr>
            </w:pPr>
            <w:r>
              <w:rPr>
                <w:rFonts w:cstheme="minorHAnsi"/>
                <w:sz w:val="24"/>
                <w:szCs w:val="24"/>
              </w:rPr>
              <w:t>The m</w:t>
            </w:r>
            <w:r w:rsidR="00AD37B7" w:rsidRPr="00C51EB9">
              <w:rPr>
                <w:rFonts w:cstheme="minorHAnsi"/>
                <w:sz w:val="24"/>
                <w:szCs w:val="24"/>
              </w:rPr>
              <w:t xml:space="preserve">ajority of people we spoke to would like to access the service at different times and on different days, with a slight preference towards appointments in the evening during weekdays or on a Saturday. </w:t>
            </w:r>
          </w:p>
          <w:p w14:paraId="18E56915" w14:textId="65A957F6" w:rsidR="00AD37B7" w:rsidRPr="00D96896" w:rsidRDefault="00AD37B7" w:rsidP="00DA029C">
            <w:pPr>
              <w:pStyle w:val="ListParagraph"/>
              <w:numPr>
                <w:ilvl w:val="0"/>
                <w:numId w:val="3"/>
              </w:numPr>
              <w:spacing w:line="276" w:lineRule="auto"/>
              <w:rPr>
                <w:rFonts w:cstheme="minorHAnsi"/>
                <w:sz w:val="24"/>
                <w:szCs w:val="24"/>
              </w:rPr>
            </w:pPr>
            <w:r w:rsidRPr="00D96896">
              <w:rPr>
                <w:rFonts w:cstheme="minorHAnsi"/>
                <w:sz w:val="24"/>
                <w:szCs w:val="24"/>
              </w:rPr>
              <w:t xml:space="preserve">In addition to doctors, nurses and dieticians, service users of weight management services would like to receive support from other health professionals,  </w:t>
            </w:r>
            <w:r w:rsidR="00D96896" w:rsidRPr="00D96896">
              <w:rPr>
                <w:rFonts w:cstheme="minorHAnsi"/>
                <w:sz w:val="24"/>
                <w:szCs w:val="24"/>
              </w:rPr>
              <w:t>inc.</w:t>
            </w:r>
            <w:r w:rsidRPr="00D96896">
              <w:rPr>
                <w:rFonts w:cstheme="minorHAnsi"/>
                <w:sz w:val="24"/>
                <w:szCs w:val="24"/>
              </w:rPr>
              <w:t xml:space="preserve"> psychologist, exercise specialist and peer support worker</w:t>
            </w:r>
            <w:r w:rsidR="00D96896">
              <w:rPr>
                <w:rFonts w:cstheme="minorHAnsi"/>
                <w:sz w:val="24"/>
                <w:szCs w:val="24"/>
              </w:rPr>
              <w:t>.</w:t>
            </w:r>
          </w:p>
        </w:tc>
      </w:tr>
      <w:tr w:rsidR="00E22C93" w:rsidRPr="00B85F65" w14:paraId="1C9C9D6C" w14:textId="77777777" w:rsidTr="00F23986">
        <w:tc>
          <w:tcPr>
            <w:tcW w:w="1418" w:type="dxa"/>
          </w:tcPr>
          <w:p w14:paraId="575647EB" w14:textId="77777777" w:rsidR="00E22C93" w:rsidRPr="008C3ABA" w:rsidRDefault="00E22C93" w:rsidP="007A1780">
            <w:pPr>
              <w:spacing w:line="276" w:lineRule="auto"/>
              <w:rPr>
                <w:rFonts w:cstheme="minorHAnsi"/>
                <w:bCs/>
                <w:color w:val="000000" w:themeColor="text1"/>
                <w:sz w:val="24"/>
                <w:szCs w:val="24"/>
              </w:rPr>
            </w:pPr>
          </w:p>
        </w:tc>
        <w:tc>
          <w:tcPr>
            <w:tcW w:w="1843" w:type="dxa"/>
          </w:tcPr>
          <w:p w14:paraId="2411F829" w14:textId="77777777" w:rsidR="00E22C93" w:rsidRPr="00937C13" w:rsidRDefault="00E22C93" w:rsidP="007A1780">
            <w:pPr>
              <w:spacing w:line="276" w:lineRule="auto"/>
              <w:rPr>
                <w:rFonts w:cstheme="minorHAnsi"/>
                <w:b/>
                <w:color w:val="000000" w:themeColor="text1"/>
                <w:sz w:val="24"/>
                <w:szCs w:val="24"/>
              </w:rPr>
            </w:pPr>
          </w:p>
        </w:tc>
        <w:tc>
          <w:tcPr>
            <w:tcW w:w="1701" w:type="dxa"/>
          </w:tcPr>
          <w:p w14:paraId="606A050C" w14:textId="77777777" w:rsidR="00E22C93" w:rsidRDefault="00E22C93" w:rsidP="007A1780">
            <w:pPr>
              <w:spacing w:line="276" w:lineRule="auto"/>
              <w:rPr>
                <w:rFonts w:cstheme="minorHAnsi"/>
                <w:sz w:val="24"/>
                <w:szCs w:val="24"/>
              </w:rPr>
            </w:pPr>
          </w:p>
        </w:tc>
        <w:tc>
          <w:tcPr>
            <w:tcW w:w="992" w:type="dxa"/>
          </w:tcPr>
          <w:p w14:paraId="5E509A7D" w14:textId="77777777" w:rsidR="00E22C93" w:rsidRDefault="00E22C93" w:rsidP="007A1780">
            <w:pPr>
              <w:spacing w:line="276" w:lineRule="auto"/>
              <w:rPr>
                <w:rFonts w:cstheme="minorHAnsi"/>
                <w:sz w:val="24"/>
                <w:szCs w:val="24"/>
              </w:rPr>
            </w:pPr>
          </w:p>
        </w:tc>
        <w:tc>
          <w:tcPr>
            <w:tcW w:w="9214" w:type="dxa"/>
          </w:tcPr>
          <w:p w14:paraId="55439449" w14:textId="77777777" w:rsidR="00E22C93" w:rsidRDefault="00E22C93" w:rsidP="007A1780">
            <w:pPr>
              <w:spacing w:line="276" w:lineRule="auto"/>
              <w:rPr>
                <w:rFonts w:cstheme="minorHAnsi"/>
                <w:sz w:val="24"/>
                <w:szCs w:val="24"/>
              </w:rPr>
            </w:pPr>
          </w:p>
        </w:tc>
      </w:tr>
    </w:tbl>
    <w:p w14:paraId="63AB1BD3" w14:textId="77777777" w:rsidR="00A2367F" w:rsidRPr="00B85F65" w:rsidRDefault="00A2367F" w:rsidP="007A1780">
      <w:pPr>
        <w:tabs>
          <w:tab w:val="left" w:pos="426"/>
        </w:tabs>
        <w:spacing w:after="0" w:line="276" w:lineRule="auto"/>
        <w:rPr>
          <w:rFonts w:cstheme="minorHAnsi"/>
          <w:b/>
          <w:color w:val="FF0000"/>
          <w:sz w:val="24"/>
          <w:szCs w:val="24"/>
        </w:rPr>
      </w:pPr>
    </w:p>
    <w:p w14:paraId="178F2FB1" w14:textId="245A3060" w:rsidR="00FD541D" w:rsidRPr="00FD541D" w:rsidRDefault="00FD541D" w:rsidP="007A1780">
      <w:pPr>
        <w:tabs>
          <w:tab w:val="left" w:pos="426"/>
        </w:tabs>
        <w:spacing w:after="0" w:line="276" w:lineRule="auto"/>
        <w:rPr>
          <w:rFonts w:cstheme="minorHAnsi"/>
          <w:b/>
          <w:color w:val="000000" w:themeColor="text1"/>
          <w:sz w:val="24"/>
          <w:szCs w:val="24"/>
        </w:rPr>
        <w:sectPr w:rsidR="00FD541D" w:rsidRPr="00FD541D" w:rsidSect="006B1B0D">
          <w:pgSz w:w="16838" w:h="11906" w:orient="landscape"/>
          <w:pgMar w:top="1021" w:right="1021" w:bottom="1021" w:left="1021" w:header="709" w:footer="709" w:gutter="0"/>
          <w:cols w:space="708"/>
          <w:docGrid w:linePitch="360"/>
        </w:sectPr>
      </w:pPr>
    </w:p>
    <w:p w14:paraId="52C1E2A2" w14:textId="73203B36" w:rsidR="0020216B" w:rsidRPr="00B85F65" w:rsidRDefault="0020216B" w:rsidP="007A1780">
      <w:pPr>
        <w:tabs>
          <w:tab w:val="left" w:pos="426"/>
        </w:tabs>
        <w:spacing w:after="0" w:line="276" w:lineRule="auto"/>
        <w:rPr>
          <w:rFonts w:cstheme="minorHAnsi"/>
          <w:bCs/>
          <w:color w:val="000000" w:themeColor="text1"/>
          <w:sz w:val="24"/>
          <w:szCs w:val="24"/>
        </w:rPr>
      </w:pPr>
    </w:p>
    <w:p w14:paraId="5CCDE8A4" w14:textId="77777777" w:rsidR="00E22C93" w:rsidRPr="00657DD1" w:rsidRDefault="004E6F40" w:rsidP="00E22C93">
      <w:pPr>
        <w:pStyle w:val="Heading2"/>
        <w:spacing w:before="40" w:line="276" w:lineRule="auto"/>
        <w:rPr>
          <w:rFonts w:ascii="Arial" w:eastAsia="Times New Roman" w:hAnsi="Arial" w:cs="Times New Roman"/>
          <w:color w:val="262626"/>
        </w:rPr>
      </w:pPr>
      <w:bookmarkStart w:id="0" w:name="_Hlk155366043"/>
      <w:r w:rsidRPr="00657DD1">
        <w:rPr>
          <w:rStyle w:val="Heading2Char"/>
          <w:color w:val="000000" w:themeColor="text1"/>
        </w:rPr>
        <w:t xml:space="preserve">6. </w:t>
      </w:r>
      <w:r w:rsidR="00E22C93" w:rsidRPr="00657DD1">
        <w:rPr>
          <w:rFonts w:ascii="Arial" w:eastAsia="Times New Roman" w:hAnsi="Arial" w:cs="Times New Roman"/>
          <w:color w:val="262626"/>
        </w:rPr>
        <w:t>Inequalities Review</w:t>
      </w:r>
    </w:p>
    <w:p w14:paraId="6262CE84" w14:textId="34461F2C" w:rsidR="00E22C93" w:rsidRPr="00E22C93" w:rsidRDefault="00E22C93" w:rsidP="00E22C93">
      <w:pPr>
        <w:tabs>
          <w:tab w:val="left" w:pos="426"/>
        </w:tabs>
        <w:spacing w:after="0"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 xml:space="preserve">We are committed to tacking health inequalities in Leeds. Understanding the experiences, needs and preferences of people with protected characteristics is essential in our work. This section of the report outlines our understanding of how </w:t>
      </w:r>
      <w:r>
        <w:rPr>
          <w:rFonts w:ascii="Arial" w:eastAsia="Times New Roman" w:hAnsi="Arial" w:cs="Arial"/>
          <w:bCs/>
          <w:color w:val="000000"/>
          <w:sz w:val="24"/>
          <w:szCs w:val="24"/>
        </w:rPr>
        <w:t xml:space="preserve">weight management services are </w:t>
      </w:r>
      <w:r w:rsidRPr="00E22C93">
        <w:rPr>
          <w:rFonts w:ascii="Arial" w:eastAsia="Times New Roman" w:hAnsi="Arial" w:cs="Arial"/>
          <w:bCs/>
          <w:color w:val="000000"/>
          <w:sz w:val="24"/>
          <w:szCs w:val="24"/>
        </w:rPr>
        <w:t xml:space="preserve"> experienced by people with protected characteristics (as outlined in the Equality Act 2010 – </w:t>
      </w:r>
      <w:r w:rsidR="00657DD1">
        <w:rPr>
          <w:rFonts w:ascii="Arial" w:eastAsia="Times New Roman" w:hAnsi="Arial" w:cs="Arial"/>
          <w:bCs/>
          <w:color w:val="000000"/>
          <w:sz w:val="24"/>
          <w:szCs w:val="24"/>
        </w:rPr>
        <w:t xml:space="preserve">Appendix </w:t>
      </w:r>
      <w:r w:rsidR="00657DD1">
        <w:rPr>
          <w:rFonts w:ascii="Arial" w:eastAsia="Times New Roman" w:hAnsi="Arial" w:cs="Times New Roman"/>
          <w:sz w:val="22"/>
          <w:szCs w:val="22"/>
        </w:rPr>
        <w:t>B).</w:t>
      </w:r>
    </w:p>
    <w:p w14:paraId="03999039" w14:textId="77777777" w:rsidR="00E22C93" w:rsidRPr="00E22C93" w:rsidRDefault="00E22C93" w:rsidP="00E22C93">
      <w:pPr>
        <w:tabs>
          <w:tab w:val="left" w:pos="426"/>
        </w:tabs>
        <w:spacing w:after="0" w:line="276" w:lineRule="auto"/>
        <w:rPr>
          <w:rFonts w:ascii="Arial" w:eastAsia="Times New Roman" w:hAnsi="Arial" w:cs="Arial"/>
          <w:bCs/>
          <w:color w:val="000000"/>
          <w:sz w:val="24"/>
          <w:szCs w:val="24"/>
        </w:rPr>
      </w:pPr>
    </w:p>
    <w:p w14:paraId="353E8E42" w14:textId="77777777" w:rsidR="00E22C93" w:rsidRPr="00E22C93" w:rsidRDefault="00E22C93" w:rsidP="00E22C93">
      <w:pPr>
        <w:tabs>
          <w:tab w:val="left" w:pos="426"/>
        </w:tabs>
        <w:spacing w:after="0" w:line="276" w:lineRule="auto"/>
        <w:rPr>
          <w:rFonts w:ascii="Arial" w:eastAsia="Times New Roman" w:hAnsi="Arial" w:cs="Arial"/>
          <w:color w:val="0B0C0C"/>
          <w:sz w:val="24"/>
          <w:szCs w:val="24"/>
          <w:shd w:val="clear" w:color="auto" w:fill="FFFFFF"/>
        </w:rPr>
      </w:pPr>
      <w:r w:rsidRPr="00E22C93">
        <w:rPr>
          <w:rFonts w:ascii="Arial" w:eastAsia="Times New Roman" w:hAnsi="Arial" w:cs="Arial"/>
          <w:color w:val="0B0C0C"/>
          <w:sz w:val="24"/>
          <w:szCs w:val="24"/>
          <w:shd w:val="clear" w:color="auto" w:fill="FFFFFF"/>
        </w:rPr>
        <w:t>Please note that we are aware that the terminology used in relation to the recognition of a person’s identity may depend on the context of its use. Some people may define some terms differently to us. We have tried to use terminology that is generally accepted. Please do get in touch if you would like to discuss this further.</w:t>
      </w:r>
    </w:p>
    <w:p w14:paraId="3BE4529E" w14:textId="77777777" w:rsidR="00E22C93" w:rsidRPr="00E22C93" w:rsidRDefault="00E22C93" w:rsidP="00E22C93">
      <w:pPr>
        <w:tabs>
          <w:tab w:val="left" w:pos="426"/>
        </w:tabs>
        <w:spacing w:after="0" w:line="276" w:lineRule="auto"/>
        <w:rPr>
          <w:rFonts w:ascii="Arial" w:eastAsia="Times New Roman" w:hAnsi="Arial" w:cs="Arial"/>
          <w:color w:val="0B0C0C"/>
          <w:sz w:val="24"/>
          <w:szCs w:val="24"/>
          <w:shd w:val="clear" w:color="auto" w:fill="FFFFFF"/>
        </w:rPr>
      </w:pPr>
    </w:p>
    <w:p w14:paraId="41424CAB" w14:textId="77777777" w:rsidR="00E22C93" w:rsidRPr="00E22C93" w:rsidRDefault="00E22C93" w:rsidP="00E22C93">
      <w:pPr>
        <w:tabs>
          <w:tab w:val="left" w:pos="426"/>
        </w:tabs>
        <w:spacing w:after="0" w:line="276" w:lineRule="auto"/>
        <w:rPr>
          <w:rFonts w:ascii="Arial" w:eastAsia="Times New Roman" w:hAnsi="Arial" w:cs="Arial"/>
          <w:bCs/>
          <w:color w:val="000000"/>
        </w:rPr>
      </w:pPr>
    </w:p>
    <w:p w14:paraId="27840AB9" w14:textId="77777777" w:rsidR="00E22C93" w:rsidRPr="00E22C93" w:rsidRDefault="00E22C93" w:rsidP="00E22C93">
      <w:pPr>
        <w:tabs>
          <w:tab w:val="left" w:pos="426"/>
        </w:tabs>
        <w:spacing w:after="0" w:line="276" w:lineRule="auto"/>
        <w:rPr>
          <w:rFonts w:ascii="Arial" w:eastAsia="Times New Roman" w:hAnsi="Arial" w:cs="Arial"/>
          <w:bCs/>
          <w:color w:val="000000"/>
          <w:sz w:val="2"/>
          <w:szCs w:val="2"/>
        </w:rPr>
      </w:pPr>
    </w:p>
    <w:tbl>
      <w:tblPr>
        <w:tblStyle w:val="TableGrid1"/>
        <w:tblW w:w="10065" w:type="dxa"/>
        <w:tblInd w:w="-147" w:type="dxa"/>
        <w:tblLook w:val="04A0" w:firstRow="1" w:lastRow="0" w:firstColumn="1" w:lastColumn="0" w:noHBand="0" w:noVBand="1"/>
      </w:tblPr>
      <w:tblGrid>
        <w:gridCol w:w="1985"/>
        <w:gridCol w:w="8080"/>
      </w:tblGrid>
      <w:tr w:rsidR="00E22C93" w:rsidRPr="00E22C93" w14:paraId="7FF4DAFC" w14:textId="77777777" w:rsidTr="00E22C93">
        <w:trPr>
          <w:tblHeader/>
        </w:trPr>
        <w:tc>
          <w:tcPr>
            <w:tcW w:w="1985" w:type="dxa"/>
            <w:shd w:val="clear" w:color="auto" w:fill="DBE5F1"/>
            <w:vAlign w:val="center"/>
          </w:tcPr>
          <w:p w14:paraId="0F9C2371" w14:textId="77777777" w:rsidR="00E22C93" w:rsidRPr="00E22C93" w:rsidRDefault="00E22C93" w:rsidP="00E22C93">
            <w:pPr>
              <w:tabs>
                <w:tab w:val="left" w:pos="426"/>
              </w:tabs>
              <w:spacing w:line="276" w:lineRule="auto"/>
              <w:rPr>
                <w:rFonts w:ascii="Arial" w:eastAsia="Times New Roman" w:hAnsi="Arial" w:cs="Arial"/>
                <w:b/>
                <w:color w:val="000000"/>
                <w:sz w:val="24"/>
                <w:szCs w:val="24"/>
              </w:rPr>
            </w:pPr>
            <w:r w:rsidRPr="00E22C93">
              <w:rPr>
                <w:rFonts w:ascii="Arial" w:eastAsia="Times New Roman" w:hAnsi="Arial" w:cs="Arial"/>
                <w:b/>
                <w:color w:val="000000"/>
                <w:sz w:val="24"/>
                <w:szCs w:val="24"/>
              </w:rPr>
              <w:t>Protected Characteristic</w:t>
            </w:r>
          </w:p>
        </w:tc>
        <w:tc>
          <w:tcPr>
            <w:tcW w:w="8080" w:type="dxa"/>
            <w:shd w:val="clear" w:color="auto" w:fill="DBE5F1"/>
          </w:tcPr>
          <w:p w14:paraId="74085D6C" w14:textId="77777777" w:rsidR="00E22C93" w:rsidRPr="00E22C93" w:rsidRDefault="00E22C93" w:rsidP="00E22C93">
            <w:pPr>
              <w:tabs>
                <w:tab w:val="left" w:pos="426"/>
              </w:tabs>
              <w:spacing w:line="276" w:lineRule="auto"/>
              <w:jc w:val="center"/>
              <w:rPr>
                <w:rFonts w:ascii="Arial" w:eastAsia="Times New Roman" w:hAnsi="Arial" w:cs="Arial"/>
                <w:b/>
                <w:color w:val="000000"/>
                <w:sz w:val="24"/>
                <w:szCs w:val="24"/>
              </w:rPr>
            </w:pPr>
            <w:r w:rsidRPr="00E22C93">
              <w:rPr>
                <w:rFonts w:ascii="Arial" w:eastAsia="Times New Roman" w:hAnsi="Arial" w:cs="Arial"/>
                <w:b/>
                <w:color w:val="000000"/>
                <w:sz w:val="24"/>
                <w:szCs w:val="24"/>
              </w:rPr>
              <w:t>Insight</w:t>
            </w:r>
          </w:p>
        </w:tc>
      </w:tr>
      <w:tr w:rsidR="00E22C93" w:rsidRPr="00E22C93" w14:paraId="08C629D5" w14:textId="77777777" w:rsidTr="00956B7D">
        <w:tc>
          <w:tcPr>
            <w:tcW w:w="1985" w:type="dxa"/>
            <w:vAlign w:val="center"/>
          </w:tcPr>
          <w:p w14:paraId="6F820555"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Age</w:t>
            </w:r>
          </w:p>
        </w:tc>
        <w:tc>
          <w:tcPr>
            <w:tcW w:w="8080" w:type="dxa"/>
          </w:tcPr>
          <w:p w14:paraId="6A137D98" w14:textId="77777777" w:rsidR="00E22C93" w:rsidRPr="00E22C93" w:rsidRDefault="00E22C93" w:rsidP="00E22C93">
            <w:pPr>
              <w:tabs>
                <w:tab w:val="left" w:pos="426"/>
              </w:tabs>
              <w:spacing w:line="276" w:lineRule="auto"/>
              <w:rPr>
                <w:rFonts w:ascii="Arial" w:eastAsia="Times New Roman" w:hAnsi="Arial" w:cs="Arial"/>
                <w:bCs/>
                <w:sz w:val="24"/>
                <w:szCs w:val="24"/>
              </w:rPr>
            </w:pPr>
            <w:r w:rsidRPr="00E22C93">
              <w:rPr>
                <w:rFonts w:ascii="Arial" w:eastAsia="Times New Roman" w:hAnsi="Arial" w:cs="Arial"/>
                <w:bCs/>
                <w:sz w:val="24"/>
                <w:szCs w:val="24"/>
              </w:rPr>
              <w:t>We have been unable to source any local evidence relating to age.</w:t>
            </w:r>
          </w:p>
        </w:tc>
      </w:tr>
      <w:tr w:rsidR="00E22C93" w:rsidRPr="00E22C93" w14:paraId="23D34266" w14:textId="77777777" w:rsidTr="00956B7D">
        <w:tc>
          <w:tcPr>
            <w:tcW w:w="1985" w:type="dxa"/>
            <w:vAlign w:val="center"/>
          </w:tcPr>
          <w:p w14:paraId="353F7C4A"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Disability</w:t>
            </w:r>
          </w:p>
        </w:tc>
        <w:tc>
          <w:tcPr>
            <w:tcW w:w="8080" w:type="dxa"/>
          </w:tcPr>
          <w:p w14:paraId="7F3460D4" w14:textId="77777777" w:rsidR="00E22C93" w:rsidRDefault="009B61E3" w:rsidP="00E22C93">
            <w:pPr>
              <w:tabs>
                <w:tab w:val="left" w:pos="426"/>
              </w:tabs>
              <w:spacing w:line="276" w:lineRule="auto"/>
              <w:rPr>
                <w:rFonts w:ascii="Arial" w:eastAsia="Times New Roman" w:hAnsi="Arial" w:cs="Times New Roman"/>
                <w:sz w:val="24"/>
                <w:szCs w:val="24"/>
              </w:rPr>
            </w:pPr>
            <w:r>
              <w:rPr>
                <w:rFonts w:ascii="Arial" w:eastAsia="Times New Roman" w:hAnsi="Arial" w:cs="Times New Roman"/>
                <w:sz w:val="24"/>
                <w:szCs w:val="24"/>
              </w:rPr>
              <w:t>“</w:t>
            </w:r>
            <w:r w:rsidRPr="009B61E3">
              <w:rPr>
                <w:rFonts w:ascii="Arial" w:eastAsia="Times New Roman" w:hAnsi="Arial" w:cs="Times New Roman"/>
                <w:sz w:val="24"/>
                <w:szCs w:val="24"/>
              </w:rPr>
              <w:t>People with severe mental illness are more likely than the general population to encounter a combination of factors that contribute to weight gain. These factors may interact with one another and they are often related to severe mental illness by more than one pathway.</w:t>
            </w:r>
            <w:r>
              <w:rPr>
                <w:rFonts w:ascii="Arial" w:eastAsia="Times New Roman" w:hAnsi="Arial" w:cs="Times New Roman"/>
                <w:sz w:val="24"/>
                <w:szCs w:val="24"/>
              </w:rPr>
              <w:t xml:space="preserve">” </w:t>
            </w:r>
          </w:p>
          <w:p w14:paraId="451F1DBD" w14:textId="77777777" w:rsidR="009B61E3" w:rsidRPr="009B61E3" w:rsidRDefault="009B61E3" w:rsidP="009B61E3">
            <w:pPr>
              <w:tabs>
                <w:tab w:val="left" w:pos="426"/>
              </w:tabs>
              <w:spacing w:line="276" w:lineRule="auto"/>
              <w:rPr>
                <w:rFonts w:ascii="Arial" w:eastAsia="Times New Roman" w:hAnsi="Arial" w:cs="Times New Roman"/>
                <w:sz w:val="24"/>
                <w:szCs w:val="24"/>
              </w:rPr>
            </w:pPr>
            <w:r w:rsidRPr="009B61E3">
              <w:rPr>
                <w:rFonts w:ascii="Arial" w:eastAsia="Times New Roman" w:hAnsi="Arial" w:cs="Times New Roman"/>
                <w:sz w:val="24"/>
                <w:szCs w:val="24"/>
              </w:rPr>
              <w:t xml:space="preserve">More than a number - Experiences of weight management among </w:t>
            </w:r>
          </w:p>
          <w:p w14:paraId="5B24B796" w14:textId="3B947711" w:rsidR="009B61E3" w:rsidRDefault="009B61E3" w:rsidP="009B61E3">
            <w:pPr>
              <w:tabs>
                <w:tab w:val="left" w:pos="426"/>
              </w:tabs>
              <w:spacing w:line="276" w:lineRule="auto"/>
              <w:rPr>
                <w:rFonts w:ascii="Arial" w:eastAsia="Times New Roman" w:hAnsi="Arial" w:cs="Times New Roman"/>
                <w:sz w:val="24"/>
                <w:szCs w:val="24"/>
              </w:rPr>
            </w:pPr>
            <w:r w:rsidRPr="009B61E3">
              <w:rPr>
                <w:rFonts w:ascii="Arial" w:eastAsia="Times New Roman" w:hAnsi="Arial" w:cs="Times New Roman"/>
                <w:sz w:val="24"/>
                <w:szCs w:val="24"/>
              </w:rPr>
              <w:t>people with severe mental illness</w:t>
            </w:r>
            <w:r w:rsidR="00CC316F">
              <w:rPr>
                <w:rFonts w:ascii="Arial" w:eastAsia="Times New Roman" w:hAnsi="Arial" w:cs="Times New Roman"/>
                <w:sz w:val="24"/>
                <w:szCs w:val="24"/>
              </w:rPr>
              <w:t>.”</w:t>
            </w:r>
            <w:r w:rsidRPr="009B61E3">
              <w:rPr>
                <w:rFonts w:ascii="Arial" w:eastAsia="Times New Roman" w:hAnsi="Arial" w:cs="Times New Roman"/>
                <w:sz w:val="24"/>
                <w:szCs w:val="24"/>
              </w:rPr>
              <w:t xml:space="preserve"> (p</w:t>
            </w:r>
            <w:r>
              <w:rPr>
                <w:rFonts w:ascii="Arial" w:eastAsia="Times New Roman" w:hAnsi="Arial" w:cs="Times New Roman"/>
                <w:sz w:val="24"/>
                <w:szCs w:val="24"/>
              </w:rPr>
              <w:t>8</w:t>
            </w:r>
            <w:r w:rsidRPr="009B61E3">
              <w:rPr>
                <w:rFonts w:ascii="Arial" w:eastAsia="Times New Roman" w:hAnsi="Arial" w:cs="Times New Roman"/>
                <w:sz w:val="24"/>
                <w:szCs w:val="24"/>
              </w:rPr>
              <w:t>)</w:t>
            </w:r>
          </w:p>
          <w:p w14:paraId="3A6CE96C" w14:textId="7F43B616" w:rsidR="00CC316F" w:rsidRDefault="00CC316F" w:rsidP="009B61E3">
            <w:pPr>
              <w:tabs>
                <w:tab w:val="left" w:pos="426"/>
              </w:tabs>
              <w:spacing w:line="276" w:lineRule="auto"/>
              <w:rPr>
                <w:rFonts w:ascii="Arial" w:eastAsia="Times New Roman" w:hAnsi="Arial" w:cs="Times New Roman"/>
                <w:sz w:val="24"/>
                <w:szCs w:val="24"/>
              </w:rPr>
            </w:pPr>
          </w:p>
          <w:p w14:paraId="4C8C4C1C" w14:textId="77777777" w:rsidR="00CC316F" w:rsidRDefault="00CC316F" w:rsidP="009B61E3">
            <w:pPr>
              <w:tabs>
                <w:tab w:val="left" w:pos="426"/>
              </w:tabs>
              <w:spacing w:line="276" w:lineRule="auto"/>
              <w:rPr>
                <w:rFonts w:ascii="Arial" w:eastAsia="Times New Roman" w:hAnsi="Arial" w:cs="Times New Roman"/>
                <w:sz w:val="24"/>
                <w:szCs w:val="24"/>
              </w:rPr>
            </w:pPr>
            <w:r>
              <w:rPr>
                <w:rFonts w:ascii="Arial" w:eastAsia="Times New Roman" w:hAnsi="Arial" w:cs="Times New Roman"/>
                <w:sz w:val="24"/>
                <w:szCs w:val="24"/>
              </w:rPr>
              <w:t>“</w:t>
            </w:r>
            <w:r w:rsidRPr="00CC316F">
              <w:rPr>
                <w:rFonts w:ascii="Arial" w:eastAsia="Times New Roman" w:hAnsi="Arial" w:cs="Times New Roman"/>
                <w:sz w:val="24"/>
                <w:szCs w:val="24"/>
              </w:rPr>
              <w:t xml:space="preserve">Certain groups of people with severe mental illness have a higher risk of weight gain than others. These are: </w:t>
            </w:r>
          </w:p>
          <w:p w14:paraId="5972B676" w14:textId="77777777"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xml:space="preserve">• Young people with first episode psychosis </w:t>
            </w:r>
          </w:p>
          <w:p w14:paraId="33205C74" w14:textId="77777777"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xml:space="preserve">• People with limited previous exposure to psychiatric medication (drug naïve patients) </w:t>
            </w:r>
          </w:p>
          <w:p w14:paraId="1B7E19CD" w14:textId="77777777"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xml:space="preserve">• People taking olanzapine or clozapine </w:t>
            </w:r>
          </w:p>
          <w:p w14:paraId="4452194A" w14:textId="77777777"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xml:space="preserve">• People who rapidly gain weight in the first six weeks of treatment with antipsychotic medication </w:t>
            </w:r>
          </w:p>
          <w:p w14:paraId="698A8EAF" w14:textId="77777777"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xml:space="preserve">• People with depression </w:t>
            </w:r>
          </w:p>
          <w:p w14:paraId="63AD72BC" w14:textId="2FB00D4B" w:rsidR="00CC316F" w:rsidRDefault="00CC316F" w:rsidP="009B61E3">
            <w:pPr>
              <w:tabs>
                <w:tab w:val="left" w:pos="426"/>
              </w:tabs>
              <w:spacing w:line="276" w:lineRule="auto"/>
              <w:rPr>
                <w:rFonts w:ascii="Arial" w:eastAsia="Times New Roman" w:hAnsi="Arial" w:cs="Times New Roman"/>
                <w:sz w:val="24"/>
                <w:szCs w:val="24"/>
              </w:rPr>
            </w:pPr>
            <w:r w:rsidRPr="00CC316F">
              <w:rPr>
                <w:rFonts w:ascii="Arial" w:eastAsia="Times New Roman" w:hAnsi="Arial" w:cs="Times New Roman"/>
                <w:sz w:val="24"/>
                <w:szCs w:val="24"/>
              </w:rPr>
              <w:t>• Women</w:t>
            </w:r>
            <w:r>
              <w:rPr>
                <w:rFonts w:ascii="Arial" w:eastAsia="Times New Roman" w:hAnsi="Arial" w:cs="Times New Roman"/>
                <w:sz w:val="24"/>
                <w:szCs w:val="24"/>
              </w:rPr>
              <w:t>” (p10)</w:t>
            </w:r>
          </w:p>
          <w:p w14:paraId="2EA8FBDE" w14:textId="78B5F297" w:rsidR="009B61E3" w:rsidRPr="00E22C93" w:rsidRDefault="009B61E3" w:rsidP="009B61E3">
            <w:pPr>
              <w:tabs>
                <w:tab w:val="left" w:pos="426"/>
              </w:tabs>
              <w:spacing w:line="276" w:lineRule="auto"/>
              <w:rPr>
                <w:rFonts w:ascii="Arial" w:eastAsia="Times New Roman" w:hAnsi="Arial" w:cs="Times New Roman"/>
                <w:sz w:val="24"/>
                <w:szCs w:val="24"/>
              </w:rPr>
            </w:pPr>
            <w:r w:rsidRPr="009B61E3">
              <w:rPr>
                <w:rFonts w:ascii="Arial" w:eastAsia="Times New Roman" w:hAnsi="Arial" w:cs="Times New Roman"/>
                <w:color w:val="0000FF"/>
                <w:sz w:val="24"/>
                <w:szCs w:val="24"/>
                <w:u w:val="single"/>
              </w:rPr>
              <w:t>hwa-smi-weight-management-report-2020.pdf (rethink.org)</w:t>
            </w:r>
          </w:p>
        </w:tc>
      </w:tr>
      <w:tr w:rsidR="00E22C93" w:rsidRPr="00E22C93" w14:paraId="352A3A15" w14:textId="77777777" w:rsidTr="00956B7D">
        <w:tc>
          <w:tcPr>
            <w:tcW w:w="1985" w:type="dxa"/>
            <w:vAlign w:val="center"/>
          </w:tcPr>
          <w:p w14:paraId="7AA71938"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Gender (sex)</w:t>
            </w:r>
          </w:p>
        </w:tc>
        <w:tc>
          <w:tcPr>
            <w:tcW w:w="8080" w:type="dxa"/>
          </w:tcPr>
          <w:p w14:paraId="6FC0091B" w14:textId="666C4CA2" w:rsidR="00E22C93" w:rsidRPr="00E22C93" w:rsidRDefault="00657DD1" w:rsidP="00E22C93">
            <w:pPr>
              <w:tabs>
                <w:tab w:val="left" w:pos="426"/>
              </w:tabs>
              <w:spacing w:line="276" w:lineRule="auto"/>
              <w:rPr>
                <w:rFonts w:ascii="Arial" w:eastAsia="Times New Roman" w:hAnsi="Arial" w:cs="Arial"/>
                <w:bCs/>
                <w:color w:val="FF0000"/>
                <w:sz w:val="24"/>
                <w:szCs w:val="24"/>
              </w:rPr>
            </w:pPr>
            <w:r w:rsidRPr="00657DD1">
              <w:rPr>
                <w:rFonts w:ascii="Arial" w:eastAsia="Times New Roman" w:hAnsi="Arial" w:cs="Arial"/>
                <w:bCs/>
                <w:sz w:val="24"/>
                <w:szCs w:val="24"/>
              </w:rPr>
              <w:t>We have been unable to source any local information relating to gender.</w:t>
            </w:r>
          </w:p>
        </w:tc>
      </w:tr>
      <w:tr w:rsidR="00E22C93" w:rsidRPr="00E22C93" w14:paraId="0F638871" w14:textId="77777777" w:rsidTr="00956B7D">
        <w:tc>
          <w:tcPr>
            <w:tcW w:w="1985" w:type="dxa"/>
            <w:vAlign w:val="center"/>
          </w:tcPr>
          <w:p w14:paraId="30031969"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Gender reassignment</w:t>
            </w:r>
          </w:p>
        </w:tc>
        <w:tc>
          <w:tcPr>
            <w:tcW w:w="8080" w:type="dxa"/>
          </w:tcPr>
          <w:p w14:paraId="55D2B480" w14:textId="63C4CE12" w:rsidR="00E22C93" w:rsidRPr="00E22C93" w:rsidRDefault="00807AF0" w:rsidP="00E22C93">
            <w:pPr>
              <w:tabs>
                <w:tab w:val="left" w:pos="426"/>
              </w:tabs>
              <w:spacing w:line="276" w:lineRule="auto"/>
              <w:rPr>
                <w:rFonts w:ascii="Arial" w:eastAsia="Times New Roman" w:hAnsi="Arial" w:cs="Times New Roman"/>
                <w:sz w:val="24"/>
                <w:szCs w:val="24"/>
              </w:rPr>
            </w:pPr>
            <w:r>
              <w:rPr>
                <w:rFonts w:ascii="Arial" w:eastAsia="Times New Roman" w:hAnsi="Arial" w:cs="Times New Roman"/>
                <w:sz w:val="24"/>
                <w:szCs w:val="24"/>
              </w:rPr>
              <w:t>We have been able to source any local information relating to gender reassignment.</w:t>
            </w:r>
          </w:p>
        </w:tc>
      </w:tr>
      <w:tr w:rsidR="00E22C93" w:rsidRPr="00E22C93" w14:paraId="42B1C9D8" w14:textId="77777777" w:rsidTr="00956B7D">
        <w:tc>
          <w:tcPr>
            <w:tcW w:w="1985" w:type="dxa"/>
            <w:vAlign w:val="center"/>
          </w:tcPr>
          <w:p w14:paraId="78761DC8"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 xml:space="preserve">Marriage and civil partnership </w:t>
            </w:r>
          </w:p>
        </w:tc>
        <w:tc>
          <w:tcPr>
            <w:tcW w:w="8080" w:type="dxa"/>
          </w:tcPr>
          <w:p w14:paraId="66616D7A" w14:textId="77777777" w:rsidR="00E22C93" w:rsidRPr="00E22C93" w:rsidRDefault="00E22C93" w:rsidP="00E22C93">
            <w:pPr>
              <w:tabs>
                <w:tab w:val="left" w:pos="426"/>
              </w:tabs>
              <w:spacing w:line="276" w:lineRule="auto"/>
              <w:rPr>
                <w:rFonts w:ascii="Arial" w:eastAsia="Times New Roman" w:hAnsi="Arial" w:cs="Arial"/>
                <w:bCs/>
                <w:color w:val="FF0000"/>
                <w:sz w:val="24"/>
                <w:szCs w:val="24"/>
              </w:rPr>
            </w:pPr>
            <w:r w:rsidRPr="00E22C93">
              <w:rPr>
                <w:rFonts w:ascii="Arial" w:eastAsia="Times New Roman" w:hAnsi="Arial" w:cs="Arial"/>
                <w:bCs/>
                <w:sz w:val="24"/>
                <w:szCs w:val="24"/>
              </w:rPr>
              <w:t>N/A - The Equality Act provides protection in the area of employment only.</w:t>
            </w:r>
          </w:p>
        </w:tc>
      </w:tr>
      <w:tr w:rsidR="00E22C93" w:rsidRPr="00E22C93" w14:paraId="33165325" w14:textId="77777777" w:rsidTr="00956B7D">
        <w:tc>
          <w:tcPr>
            <w:tcW w:w="1985" w:type="dxa"/>
            <w:vAlign w:val="center"/>
          </w:tcPr>
          <w:p w14:paraId="39994C38"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Pregnancy and maternity</w:t>
            </w:r>
          </w:p>
        </w:tc>
        <w:tc>
          <w:tcPr>
            <w:tcW w:w="8080" w:type="dxa"/>
          </w:tcPr>
          <w:p w14:paraId="63F23190" w14:textId="77777777" w:rsidR="00E22C93" w:rsidRDefault="00F27657" w:rsidP="00E22C93">
            <w:pPr>
              <w:tabs>
                <w:tab w:val="left" w:pos="426"/>
              </w:tabs>
              <w:spacing w:line="276" w:lineRule="auto"/>
              <w:rPr>
                <w:rFonts w:ascii="Arial" w:eastAsia="Times New Roman" w:hAnsi="Arial" w:cs="Arial"/>
                <w:bCs/>
                <w:sz w:val="24"/>
                <w:szCs w:val="24"/>
              </w:rPr>
            </w:pPr>
            <w:r w:rsidRPr="00F27657">
              <w:rPr>
                <w:rFonts w:ascii="Arial" w:eastAsia="Times New Roman" w:hAnsi="Arial" w:cs="Arial"/>
                <w:bCs/>
                <w:sz w:val="24"/>
                <w:szCs w:val="24"/>
              </w:rPr>
              <w:t xml:space="preserve">“Alongside increased overweight and obesity in the general population over recent decades, maternal obesity during pregnancy has significantly increased. Within England a recent cohort has shown 1.6% of pregnant women to have a BMI≥40kg/m². Furthermore, childbearing itself has been </w:t>
            </w:r>
            <w:r w:rsidRPr="00F27657">
              <w:rPr>
                <w:rFonts w:ascii="Arial" w:eastAsia="Times New Roman" w:hAnsi="Arial" w:cs="Arial"/>
                <w:bCs/>
                <w:sz w:val="24"/>
                <w:szCs w:val="24"/>
              </w:rPr>
              <w:lastRenderedPageBreak/>
              <w:t>acknowledged to contribute to the rise of overweight and obesity in women.</w:t>
            </w:r>
            <w:r>
              <w:rPr>
                <w:rFonts w:ascii="Arial" w:eastAsia="Times New Roman" w:hAnsi="Arial" w:cs="Arial"/>
                <w:bCs/>
                <w:sz w:val="24"/>
                <w:szCs w:val="24"/>
              </w:rPr>
              <w:t>”</w:t>
            </w:r>
          </w:p>
          <w:p w14:paraId="490DD7A3" w14:textId="6E82D2E7" w:rsidR="00F27657" w:rsidRPr="00E22C93" w:rsidRDefault="00964251" w:rsidP="00E22C93">
            <w:pPr>
              <w:tabs>
                <w:tab w:val="left" w:pos="426"/>
              </w:tabs>
              <w:spacing w:line="276" w:lineRule="auto"/>
              <w:rPr>
                <w:rFonts w:ascii="Arial" w:eastAsia="Times New Roman" w:hAnsi="Arial" w:cs="Arial"/>
                <w:bCs/>
                <w:color w:val="FF0000"/>
                <w:sz w:val="24"/>
                <w:szCs w:val="24"/>
              </w:rPr>
            </w:pPr>
            <w:hyperlink r:id="rId18" w:history="1">
              <w:r w:rsidR="00F27657" w:rsidRPr="00F27657">
                <w:rPr>
                  <w:color w:val="0000FF"/>
                  <w:sz w:val="24"/>
                  <w:szCs w:val="24"/>
                  <w:u w:val="single"/>
                </w:rPr>
                <w:t>“Everything is revolved around me being heavy … it’s always, always spoken about.” Qualitative experiences of weight management during pregnancy in women with a BMI of 40kg/m2 or above - PMC (nih.gov)</w:t>
              </w:r>
            </w:hyperlink>
          </w:p>
        </w:tc>
      </w:tr>
      <w:tr w:rsidR="00E22C93" w:rsidRPr="00E22C93" w14:paraId="5B4E2346" w14:textId="77777777" w:rsidTr="00956B7D">
        <w:tc>
          <w:tcPr>
            <w:tcW w:w="1985" w:type="dxa"/>
            <w:vAlign w:val="center"/>
          </w:tcPr>
          <w:p w14:paraId="7A807E7E"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lastRenderedPageBreak/>
              <w:t xml:space="preserve">Race </w:t>
            </w:r>
          </w:p>
        </w:tc>
        <w:tc>
          <w:tcPr>
            <w:tcW w:w="8080" w:type="dxa"/>
          </w:tcPr>
          <w:p w14:paraId="50B35F13" w14:textId="6BCA5374" w:rsidR="00E22C93" w:rsidRDefault="009B61E3" w:rsidP="00E22C93">
            <w:pPr>
              <w:tabs>
                <w:tab w:val="left" w:pos="426"/>
              </w:tabs>
              <w:spacing w:line="276" w:lineRule="auto"/>
              <w:rPr>
                <w:sz w:val="24"/>
                <w:szCs w:val="24"/>
              </w:rPr>
            </w:pPr>
            <w:r w:rsidRPr="009B61E3">
              <w:rPr>
                <w:rFonts w:ascii="Arial" w:eastAsia="Times New Roman" w:hAnsi="Arial" w:cs="Times New Roman"/>
                <w:sz w:val="24"/>
                <w:szCs w:val="24"/>
              </w:rPr>
              <w:t>“</w:t>
            </w:r>
            <w:r w:rsidRPr="009B61E3">
              <w:rPr>
                <w:sz w:val="24"/>
                <w:szCs w:val="24"/>
              </w:rPr>
              <w:t>BMI is one of the criteria considered when assessing appropriate care and treatment… referral criteria are adjusted for ethnicity</w:t>
            </w:r>
            <w:r>
              <w:rPr>
                <w:sz w:val="24"/>
                <w:szCs w:val="24"/>
              </w:rPr>
              <w:t xml:space="preserve">… </w:t>
            </w:r>
            <w:r w:rsidRPr="009B61E3">
              <w:rPr>
                <w:sz w:val="24"/>
                <w:szCs w:val="24"/>
              </w:rPr>
              <w:t>for people of black African, African-Caribbean and Asian (including South Asian and Chinese) family origin, as they are at an increased risk of conditions such as type 2 diabetes and cardiovascular disease (NICE, 2013).</w:t>
            </w:r>
            <w:r>
              <w:rPr>
                <w:sz w:val="24"/>
                <w:szCs w:val="24"/>
              </w:rPr>
              <w:t xml:space="preserve">” </w:t>
            </w:r>
          </w:p>
          <w:p w14:paraId="772DDFA5" w14:textId="77777777" w:rsidR="009B61E3" w:rsidRPr="009B61E3" w:rsidRDefault="009B61E3" w:rsidP="009B61E3">
            <w:pPr>
              <w:tabs>
                <w:tab w:val="left" w:pos="426"/>
              </w:tabs>
              <w:spacing w:line="276" w:lineRule="auto"/>
              <w:rPr>
                <w:rFonts w:ascii="Arial" w:eastAsia="Times New Roman" w:hAnsi="Arial" w:cs="Times New Roman"/>
                <w:sz w:val="24"/>
                <w:szCs w:val="24"/>
              </w:rPr>
            </w:pPr>
            <w:r w:rsidRPr="009B61E3">
              <w:rPr>
                <w:rFonts w:ascii="Arial" w:eastAsia="Times New Roman" w:hAnsi="Arial" w:cs="Times New Roman"/>
                <w:sz w:val="24"/>
                <w:szCs w:val="24"/>
              </w:rPr>
              <w:t xml:space="preserve">More than a number - Experiences of weight management among </w:t>
            </w:r>
          </w:p>
          <w:p w14:paraId="35E9BCFF" w14:textId="39F91F46" w:rsidR="009B61E3" w:rsidRPr="009B61E3" w:rsidRDefault="009B61E3" w:rsidP="009B61E3">
            <w:pPr>
              <w:tabs>
                <w:tab w:val="left" w:pos="426"/>
              </w:tabs>
              <w:spacing w:line="276" w:lineRule="auto"/>
              <w:rPr>
                <w:rFonts w:ascii="Arial" w:eastAsia="Times New Roman" w:hAnsi="Arial" w:cs="Times New Roman"/>
                <w:sz w:val="24"/>
                <w:szCs w:val="24"/>
              </w:rPr>
            </w:pPr>
            <w:r w:rsidRPr="009B61E3">
              <w:rPr>
                <w:rFonts w:ascii="Arial" w:eastAsia="Times New Roman" w:hAnsi="Arial" w:cs="Times New Roman"/>
                <w:sz w:val="24"/>
                <w:szCs w:val="24"/>
              </w:rPr>
              <w:t>people with severe mental illness</w:t>
            </w:r>
            <w:r>
              <w:rPr>
                <w:rFonts w:ascii="Arial" w:eastAsia="Times New Roman" w:hAnsi="Arial" w:cs="Times New Roman"/>
                <w:sz w:val="24"/>
                <w:szCs w:val="24"/>
              </w:rPr>
              <w:t xml:space="preserve"> (p6).</w:t>
            </w:r>
          </w:p>
          <w:p w14:paraId="6C1ACD98" w14:textId="63044672" w:rsidR="009B61E3" w:rsidRPr="00E22C93" w:rsidRDefault="009B61E3" w:rsidP="009B61E3">
            <w:pPr>
              <w:tabs>
                <w:tab w:val="left" w:pos="426"/>
              </w:tabs>
              <w:spacing w:line="276" w:lineRule="auto"/>
              <w:rPr>
                <w:rFonts w:ascii="Arial" w:eastAsia="Times New Roman" w:hAnsi="Arial" w:cs="Times New Roman"/>
                <w:color w:val="0000FF"/>
                <w:sz w:val="24"/>
                <w:szCs w:val="24"/>
                <w:u w:val="single"/>
              </w:rPr>
            </w:pPr>
            <w:r w:rsidRPr="009B61E3">
              <w:rPr>
                <w:rFonts w:ascii="Arial" w:eastAsia="Times New Roman" w:hAnsi="Arial" w:cs="Times New Roman"/>
                <w:color w:val="0000FF"/>
                <w:sz w:val="24"/>
                <w:szCs w:val="24"/>
                <w:u w:val="single"/>
              </w:rPr>
              <w:t>hwa-smi-weight-management-report-2020.pdf (rethink.org)</w:t>
            </w:r>
          </w:p>
        </w:tc>
      </w:tr>
      <w:tr w:rsidR="00E22C93" w:rsidRPr="00E22C93" w14:paraId="3D2F9C99" w14:textId="77777777" w:rsidTr="00956B7D">
        <w:tc>
          <w:tcPr>
            <w:tcW w:w="1985" w:type="dxa"/>
            <w:vAlign w:val="center"/>
          </w:tcPr>
          <w:p w14:paraId="5FAC135D"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Religion or belief</w:t>
            </w:r>
          </w:p>
        </w:tc>
        <w:tc>
          <w:tcPr>
            <w:tcW w:w="8080" w:type="dxa"/>
          </w:tcPr>
          <w:p w14:paraId="1B62ED20" w14:textId="6F6780AA" w:rsidR="00E22C93" w:rsidRPr="00E22C93" w:rsidRDefault="00FF1CA0" w:rsidP="00E22C93">
            <w:pPr>
              <w:tabs>
                <w:tab w:val="left" w:pos="426"/>
              </w:tabs>
              <w:spacing w:line="276" w:lineRule="auto"/>
              <w:rPr>
                <w:rFonts w:ascii="Arial" w:eastAsia="Times New Roman" w:hAnsi="Arial" w:cs="Arial"/>
                <w:bCs/>
                <w:sz w:val="24"/>
                <w:szCs w:val="24"/>
              </w:rPr>
            </w:pPr>
            <w:r>
              <w:rPr>
                <w:rFonts w:ascii="Arial" w:eastAsia="Times New Roman" w:hAnsi="Arial" w:cs="Arial"/>
                <w:bCs/>
                <w:sz w:val="24"/>
                <w:szCs w:val="24"/>
              </w:rPr>
              <w:t>We have been unable to source any local evidence relating to religion or belief.</w:t>
            </w:r>
          </w:p>
        </w:tc>
      </w:tr>
      <w:tr w:rsidR="00E22C93" w:rsidRPr="00E22C93" w14:paraId="676D0C0D" w14:textId="77777777" w:rsidTr="00956B7D">
        <w:tc>
          <w:tcPr>
            <w:tcW w:w="1985" w:type="dxa"/>
            <w:vAlign w:val="center"/>
          </w:tcPr>
          <w:p w14:paraId="6697675B"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Sexual orientation</w:t>
            </w:r>
          </w:p>
        </w:tc>
        <w:tc>
          <w:tcPr>
            <w:tcW w:w="8080" w:type="dxa"/>
          </w:tcPr>
          <w:p w14:paraId="6EB57190" w14:textId="77777777" w:rsidR="00E22C93" w:rsidRPr="00807AF0" w:rsidRDefault="00E22C93" w:rsidP="00E22C93">
            <w:pPr>
              <w:tabs>
                <w:tab w:val="left" w:pos="426"/>
              </w:tabs>
              <w:spacing w:line="276" w:lineRule="auto"/>
              <w:rPr>
                <w:rFonts w:ascii="Arial" w:eastAsia="Times New Roman" w:hAnsi="Arial" w:cs="Arial"/>
                <w:bCs/>
                <w:color w:val="000000"/>
                <w:sz w:val="24"/>
                <w:szCs w:val="24"/>
              </w:rPr>
            </w:pPr>
            <w:r w:rsidRPr="00807AF0">
              <w:rPr>
                <w:rFonts w:ascii="Arial" w:eastAsia="Times New Roman" w:hAnsi="Arial" w:cs="Arial"/>
                <w:bCs/>
                <w:color w:val="000000"/>
                <w:sz w:val="24"/>
                <w:szCs w:val="24"/>
              </w:rPr>
              <w:t xml:space="preserve">We have been unable </w:t>
            </w:r>
            <w:r w:rsidR="00FF1CA0" w:rsidRPr="00807AF0">
              <w:rPr>
                <w:rFonts w:ascii="Arial" w:eastAsia="Times New Roman" w:hAnsi="Arial" w:cs="Arial"/>
                <w:bCs/>
                <w:color w:val="000000"/>
                <w:sz w:val="24"/>
                <w:szCs w:val="24"/>
              </w:rPr>
              <w:t>to source any local evidence relating to sexual orientation. However, a study, published in the Journal of Public Health in 2019, “clearly shows the link between sexual orientation and unhealthy weight in lesbian and bisexual women and in gay and bisexual men leading us to conclude that sexual minorities have an increased risk of several conditions, including coronary heart disease, stroke, cancer and early death.”</w:t>
            </w:r>
          </w:p>
          <w:p w14:paraId="69C28B76" w14:textId="2B82C037" w:rsidR="00FF1CA0" w:rsidRPr="00E22C93" w:rsidRDefault="00964251" w:rsidP="00E22C93">
            <w:pPr>
              <w:tabs>
                <w:tab w:val="left" w:pos="426"/>
              </w:tabs>
              <w:spacing w:line="276" w:lineRule="auto"/>
              <w:rPr>
                <w:rFonts w:ascii="Arial" w:eastAsia="Times New Roman" w:hAnsi="Arial" w:cs="Arial"/>
                <w:bCs/>
                <w:color w:val="000000"/>
                <w:sz w:val="24"/>
                <w:szCs w:val="24"/>
              </w:rPr>
            </w:pPr>
            <w:hyperlink r:id="rId19" w:history="1">
              <w:r w:rsidR="00807AF0" w:rsidRPr="00807AF0">
                <w:rPr>
                  <w:color w:val="0000FF"/>
                  <w:sz w:val="24"/>
                  <w:szCs w:val="24"/>
                  <w:u w:val="single"/>
                </w:rPr>
                <w:t>Why body mass index and sexual orientation study raises health concerns for lesbian and gay people (theconversation.com)</w:t>
              </w:r>
            </w:hyperlink>
          </w:p>
        </w:tc>
      </w:tr>
      <w:tr w:rsidR="00E22C93" w:rsidRPr="00E22C93" w14:paraId="1ECCF5E6" w14:textId="77777777" w:rsidTr="00956B7D">
        <w:tc>
          <w:tcPr>
            <w:tcW w:w="1985" w:type="dxa"/>
            <w:vAlign w:val="center"/>
          </w:tcPr>
          <w:p w14:paraId="5D7434EC"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Homelessness</w:t>
            </w:r>
          </w:p>
        </w:tc>
        <w:tc>
          <w:tcPr>
            <w:tcW w:w="8080" w:type="dxa"/>
          </w:tcPr>
          <w:p w14:paraId="4E1F38A5" w14:textId="77777777" w:rsidR="00E22C93" w:rsidRPr="00E22C93" w:rsidRDefault="00E22C93" w:rsidP="00E22C93">
            <w:pPr>
              <w:tabs>
                <w:tab w:val="left" w:pos="426"/>
              </w:tabs>
              <w:spacing w:line="276" w:lineRule="auto"/>
              <w:rPr>
                <w:rFonts w:ascii="Arial" w:eastAsia="Times New Roman" w:hAnsi="Arial" w:cs="Arial"/>
                <w:bCs/>
                <w:color w:val="FF0000"/>
                <w:sz w:val="24"/>
                <w:szCs w:val="24"/>
              </w:rPr>
            </w:pPr>
            <w:r w:rsidRPr="00E22C93">
              <w:rPr>
                <w:rFonts w:ascii="Arial" w:eastAsia="Times New Roman" w:hAnsi="Arial" w:cs="Arial"/>
                <w:bCs/>
                <w:sz w:val="24"/>
                <w:szCs w:val="24"/>
              </w:rPr>
              <w:t>We have been unable to source any local evidence relating to the experience of people who are homeless.</w:t>
            </w:r>
          </w:p>
        </w:tc>
      </w:tr>
      <w:tr w:rsidR="00E22C93" w:rsidRPr="00E22C93" w14:paraId="544FD7CB" w14:textId="77777777" w:rsidTr="00956B7D">
        <w:tc>
          <w:tcPr>
            <w:tcW w:w="1985" w:type="dxa"/>
            <w:vAlign w:val="center"/>
          </w:tcPr>
          <w:p w14:paraId="380237DF"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 xml:space="preserve">Deprivation </w:t>
            </w:r>
          </w:p>
        </w:tc>
        <w:tc>
          <w:tcPr>
            <w:tcW w:w="8080" w:type="dxa"/>
          </w:tcPr>
          <w:p w14:paraId="401B03F7" w14:textId="77777777" w:rsidR="00E22C93" w:rsidRPr="00657DD1" w:rsidRDefault="0041510E" w:rsidP="00657DD1">
            <w:pPr>
              <w:tabs>
                <w:tab w:val="left" w:pos="426"/>
              </w:tabs>
              <w:spacing w:line="276" w:lineRule="auto"/>
              <w:rPr>
                <w:rFonts w:ascii="Arial" w:eastAsia="Times New Roman" w:hAnsi="Arial" w:cs="Arial"/>
                <w:bCs/>
                <w:color w:val="000000"/>
                <w:sz w:val="24"/>
                <w:szCs w:val="24"/>
              </w:rPr>
            </w:pPr>
            <w:r w:rsidRPr="00657DD1">
              <w:rPr>
                <w:rFonts w:ascii="Arial" w:eastAsia="Times New Roman" w:hAnsi="Arial" w:cs="Arial"/>
                <w:bCs/>
                <w:color w:val="000000"/>
                <w:sz w:val="24"/>
                <w:szCs w:val="24"/>
              </w:rPr>
              <w:t xml:space="preserve">We have been unable to source any local information relating to deprivation. However, a NICE Health Inequalities Briefing, published in </w:t>
            </w:r>
            <w:r w:rsidR="00657DD1" w:rsidRPr="00657DD1">
              <w:rPr>
                <w:rFonts w:ascii="Arial" w:eastAsia="Times New Roman" w:hAnsi="Arial" w:cs="Arial"/>
                <w:bCs/>
                <w:color w:val="000000"/>
                <w:sz w:val="24"/>
                <w:szCs w:val="24"/>
              </w:rPr>
              <w:t>2023 found that “deprivation is the major underlying inequality underpinning differences in obesity levels, due to the dietary risk factors and wider determinants associated with deprivation.”</w:t>
            </w:r>
          </w:p>
          <w:p w14:paraId="7B7861E0" w14:textId="1FC6A5C7" w:rsidR="00657DD1" w:rsidRPr="00E22C93" w:rsidRDefault="00964251" w:rsidP="00657DD1">
            <w:pPr>
              <w:tabs>
                <w:tab w:val="left" w:pos="426"/>
              </w:tabs>
              <w:spacing w:line="276" w:lineRule="auto"/>
              <w:rPr>
                <w:rFonts w:ascii="Arial" w:eastAsia="Times New Roman" w:hAnsi="Arial" w:cs="Arial"/>
                <w:bCs/>
                <w:color w:val="000000"/>
                <w:sz w:val="24"/>
                <w:szCs w:val="24"/>
              </w:rPr>
            </w:pPr>
            <w:hyperlink r:id="rId20" w:history="1">
              <w:r w:rsidR="00657DD1" w:rsidRPr="00657DD1">
                <w:rPr>
                  <w:color w:val="0000FF"/>
                  <w:sz w:val="24"/>
                  <w:szCs w:val="24"/>
                  <w:u w:val="single"/>
                </w:rPr>
                <w:t>health-inequalities-briefing-2 (nice.org.uk)</w:t>
              </w:r>
            </w:hyperlink>
          </w:p>
        </w:tc>
      </w:tr>
      <w:tr w:rsidR="00E22C93" w:rsidRPr="00E22C93" w14:paraId="43F99C65" w14:textId="77777777" w:rsidTr="00956B7D">
        <w:tc>
          <w:tcPr>
            <w:tcW w:w="1985" w:type="dxa"/>
            <w:vAlign w:val="center"/>
          </w:tcPr>
          <w:p w14:paraId="161665AF"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Carers</w:t>
            </w:r>
          </w:p>
        </w:tc>
        <w:tc>
          <w:tcPr>
            <w:tcW w:w="8080" w:type="dxa"/>
          </w:tcPr>
          <w:p w14:paraId="7B534136" w14:textId="3ED07BD4" w:rsidR="00E22C93" w:rsidRPr="00E22C93" w:rsidRDefault="00807AF0" w:rsidP="00E22C93">
            <w:pPr>
              <w:tabs>
                <w:tab w:val="left" w:pos="426"/>
              </w:tabs>
              <w:spacing w:line="276" w:lineRule="auto"/>
              <w:rPr>
                <w:rFonts w:ascii="Arial" w:eastAsia="Times New Roman" w:hAnsi="Arial" w:cs="Arial"/>
                <w:bCs/>
                <w:color w:val="000000"/>
                <w:sz w:val="24"/>
                <w:szCs w:val="24"/>
              </w:rPr>
            </w:pPr>
            <w:r>
              <w:rPr>
                <w:rFonts w:ascii="Arial" w:eastAsia="Times New Roman" w:hAnsi="Arial" w:cs="Arial"/>
                <w:bCs/>
                <w:color w:val="000000"/>
                <w:sz w:val="24"/>
                <w:szCs w:val="24"/>
              </w:rPr>
              <w:t>We have been unable to source any local information relating to carers.</w:t>
            </w:r>
          </w:p>
        </w:tc>
      </w:tr>
      <w:tr w:rsidR="00E22C93" w:rsidRPr="00E22C93" w14:paraId="5B801B7D" w14:textId="77777777" w:rsidTr="00956B7D">
        <w:tc>
          <w:tcPr>
            <w:tcW w:w="1985" w:type="dxa"/>
            <w:vAlign w:val="center"/>
          </w:tcPr>
          <w:p w14:paraId="59F19832"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Access to digital</w:t>
            </w:r>
          </w:p>
        </w:tc>
        <w:tc>
          <w:tcPr>
            <w:tcW w:w="8080" w:type="dxa"/>
          </w:tcPr>
          <w:p w14:paraId="24689746" w14:textId="77777777" w:rsidR="00E22C93" w:rsidRPr="00E22C93" w:rsidRDefault="00E22C93" w:rsidP="00E22C93">
            <w:pPr>
              <w:tabs>
                <w:tab w:val="left" w:pos="426"/>
              </w:tabs>
              <w:spacing w:line="276" w:lineRule="auto"/>
              <w:rPr>
                <w:rFonts w:ascii="Arial" w:eastAsia="Times New Roman" w:hAnsi="Arial" w:cs="Arial"/>
                <w:bCs/>
                <w:sz w:val="24"/>
                <w:szCs w:val="24"/>
              </w:rPr>
            </w:pPr>
            <w:r w:rsidRPr="00E22C93">
              <w:rPr>
                <w:rFonts w:ascii="Arial" w:eastAsia="Times New Roman" w:hAnsi="Arial" w:cs="Arial"/>
                <w:bCs/>
                <w:sz w:val="24"/>
                <w:szCs w:val="24"/>
              </w:rPr>
              <w:t>We have been unable to source any local evidence relating to access to digital resources.</w:t>
            </w:r>
          </w:p>
        </w:tc>
      </w:tr>
      <w:tr w:rsidR="00E22C93" w:rsidRPr="00E22C93" w14:paraId="0733E150" w14:textId="77777777" w:rsidTr="00956B7D">
        <w:tc>
          <w:tcPr>
            <w:tcW w:w="1985" w:type="dxa"/>
            <w:vAlign w:val="center"/>
          </w:tcPr>
          <w:p w14:paraId="5CAB7A0D" w14:textId="77777777" w:rsidR="00E22C93" w:rsidRPr="00E22C93" w:rsidRDefault="00E22C93" w:rsidP="00E22C93">
            <w:pPr>
              <w:tabs>
                <w:tab w:val="left" w:pos="426"/>
              </w:tabs>
              <w:spacing w:line="276" w:lineRule="auto"/>
              <w:rPr>
                <w:rFonts w:ascii="Arial" w:eastAsia="Times New Roman" w:hAnsi="Arial" w:cs="Arial"/>
                <w:bCs/>
                <w:color w:val="000000"/>
                <w:sz w:val="24"/>
                <w:szCs w:val="24"/>
              </w:rPr>
            </w:pPr>
            <w:r w:rsidRPr="00E22C93">
              <w:rPr>
                <w:rFonts w:ascii="Arial" w:eastAsia="Times New Roman" w:hAnsi="Arial" w:cs="Arial"/>
                <w:bCs/>
                <w:color w:val="000000"/>
                <w:sz w:val="24"/>
                <w:szCs w:val="24"/>
              </w:rPr>
              <w:t>Served in the forces</w:t>
            </w:r>
          </w:p>
        </w:tc>
        <w:tc>
          <w:tcPr>
            <w:tcW w:w="8080" w:type="dxa"/>
          </w:tcPr>
          <w:p w14:paraId="3976374A" w14:textId="77777777" w:rsidR="00E22C93" w:rsidRPr="00E22C93" w:rsidRDefault="00E22C93" w:rsidP="00E22C93">
            <w:pPr>
              <w:tabs>
                <w:tab w:val="left" w:pos="426"/>
              </w:tabs>
              <w:spacing w:line="276" w:lineRule="auto"/>
              <w:rPr>
                <w:rFonts w:ascii="Arial" w:eastAsia="Times New Roman" w:hAnsi="Arial" w:cs="Arial"/>
                <w:bCs/>
                <w:sz w:val="24"/>
                <w:szCs w:val="24"/>
              </w:rPr>
            </w:pPr>
            <w:r w:rsidRPr="00E22C93">
              <w:rPr>
                <w:rFonts w:ascii="Arial" w:eastAsia="Times New Roman" w:hAnsi="Arial" w:cs="Arial"/>
                <w:bCs/>
                <w:sz w:val="24"/>
                <w:szCs w:val="24"/>
              </w:rPr>
              <w:t>We have been unable to source any local evidence relating to the experience of people who have served in the forces.</w:t>
            </w:r>
          </w:p>
        </w:tc>
      </w:tr>
    </w:tbl>
    <w:p w14:paraId="6C575BDA" w14:textId="77777777" w:rsidR="00E22C93" w:rsidRPr="00E22C93" w:rsidRDefault="00E22C93" w:rsidP="00E22C93">
      <w:pPr>
        <w:spacing w:after="160" w:line="276" w:lineRule="auto"/>
        <w:rPr>
          <w:rFonts w:ascii="Arial" w:eastAsia="Times New Roman" w:hAnsi="Arial" w:cs="Arial"/>
          <w:bCs/>
          <w:color w:val="000000"/>
          <w:sz w:val="28"/>
          <w:szCs w:val="28"/>
        </w:rPr>
      </w:pPr>
      <w:r w:rsidRPr="00E22C93">
        <w:rPr>
          <w:rFonts w:ascii="Arial" w:eastAsia="Times New Roman" w:hAnsi="Arial" w:cs="Arial"/>
          <w:bCs/>
          <w:color w:val="000000"/>
          <w:sz w:val="28"/>
          <w:szCs w:val="28"/>
        </w:rPr>
        <w:br w:type="page"/>
      </w:r>
    </w:p>
    <w:p w14:paraId="11EA141A" w14:textId="6E6BB753" w:rsidR="00B51915" w:rsidRDefault="00B51915" w:rsidP="007A1780">
      <w:pPr>
        <w:pStyle w:val="Heading2"/>
        <w:rPr>
          <w:rStyle w:val="Heading2Char"/>
          <w:color w:val="000000" w:themeColor="text1"/>
        </w:rPr>
      </w:pPr>
    </w:p>
    <w:p w14:paraId="2E5811A2" w14:textId="4B7AE219" w:rsidR="009C43B3" w:rsidRDefault="00657DD1" w:rsidP="007A1780">
      <w:pPr>
        <w:pStyle w:val="Heading2"/>
        <w:rPr>
          <w:rFonts w:cstheme="minorHAnsi"/>
          <w:sz w:val="24"/>
          <w:szCs w:val="24"/>
        </w:rPr>
      </w:pPr>
      <w:r>
        <w:rPr>
          <w:rStyle w:val="Heading2Char"/>
          <w:color w:val="000000" w:themeColor="text1"/>
        </w:rPr>
        <w:t xml:space="preserve">7. </w:t>
      </w:r>
      <w:r w:rsidR="008B13A7" w:rsidRPr="004E6F40">
        <w:rPr>
          <w:rStyle w:val="Heading2Char"/>
          <w:color w:val="000000" w:themeColor="text1"/>
        </w:rPr>
        <w:t>Gaps</w:t>
      </w:r>
      <w:r w:rsidR="00641674" w:rsidRPr="004E6F40">
        <w:rPr>
          <w:rStyle w:val="Heading2Char"/>
          <w:color w:val="000000" w:themeColor="text1"/>
        </w:rPr>
        <w:t xml:space="preserve"> and considerations</w:t>
      </w:r>
      <w:r w:rsidR="008B13A7" w:rsidRPr="004E6F40">
        <w:rPr>
          <w:rFonts w:cstheme="minorHAnsi"/>
          <w:sz w:val="24"/>
          <w:szCs w:val="24"/>
        </w:rPr>
        <w:t xml:space="preserve"> </w:t>
      </w:r>
    </w:p>
    <w:p w14:paraId="23CBA765" w14:textId="77777777" w:rsidR="004E6F40" w:rsidRPr="004E6F40" w:rsidRDefault="004E6F40" w:rsidP="007A1780">
      <w:pPr>
        <w:tabs>
          <w:tab w:val="left" w:pos="426"/>
        </w:tabs>
        <w:spacing w:after="0" w:line="276" w:lineRule="auto"/>
        <w:rPr>
          <w:rFonts w:cstheme="minorHAnsi"/>
          <w:color w:val="000000" w:themeColor="text1"/>
          <w:sz w:val="24"/>
          <w:szCs w:val="24"/>
        </w:rPr>
      </w:pPr>
    </w:p>
    <w:p w14:paraId="0A2FB275" w14:textId="006B2ABC" w:rsidR="003D4E39" w:rsidRDefault="003D4E39" w:rsidP="007A1780">
      <w:pPr>
        <w:tabs>
          <w:tab w:val="left" w:pos="426"/>
        </w:tabs>
        <w:spacing w:after="0" w:line="276" w:lineRule="auto"/>
        <w:rPr>
          <w:rFonts w:cstheme="minorHAnsi"/>
          <w:b/>
          <w:color w:val="000000" w:themeColor="text1"/>
          <w:sz w:val="24"/>
          <w:szCs w:val="24"/>
        </w:rPr>
      </w:pPr>
      <w:r w:rsidRPr="00C06AE4">
        <w:rPr>
          <w:rFonts w:cstheme="minorHAnsi"/>
          <w:b/>
          <w:color w:val="000000" w:themeColor="text1"/>
          <w:sz w:val="24"/>
          <w:szCs w:val="24"/>
        </w:rPr>
        <w:t>Gaps identified in the report:</w:t>
      </w:r>
    </w:p>
    <w:p w14:paraId="673FD7FA" w14:textId="77777777" w:rsidR="002218A1" w:rsidRPr="00C06AE4" w:rsidRDefault="002218A1" w:rsidP="00DA029C">
      <w:pPr>
        <w:pStyle w:val="ListParagraph"/>
        <w:numPr>
          <w:ilvl w:val="0"/>
          <w:numId w:val="5"/>
        </w:numPr>
        <w:tabs>
          <w:tab w:val="left" w:pos="426"/>
        </w:tabs>
        <w:spacing w:after="0" w:line="276" w:lineRule="auto"/>
        <w:rPr>
          <w:rFonts w:cstheme="minorHAnsi"/>
          <w:bCs/>
          <w:color w:val="000000" w:themeColor="text1"/>
          <w:sz w:val="24"/>
          <w:szCs w:val="24"/>
        </w:rPr>
      </w:pPr>
      <w:r w:rsidRPr="00C06AE4">
        <w:rPr>
          <w:rFonts w:cstheme="minorHAnsi"/>
          <w:bCs/>
          <w:color w:val="000000" w:themeColor="text1"/>
          <w:sz w:val="24"/>
          <w:szCs w:val="24"/>
        </w:rPr>
        <w:t>This review found there is a gap in equality monitoring information relating to weight management services. This means it is difficult to understand how different communities find weight management services and also how well the services are doing in addressing health inequalities.</w:t>
      </w:r>
    </w:p>
    <w:p w14:paraId="2914846E" w14:textId="1A9ADAB1" w:rsidR="00B81597" w:rsidRPr="00B81597" w:rsidRDefault="00B81597" w:rsidP="00DA029C">
      <w:pPr>
        <w:pStyle w:val="ListParagraph"/>
        <w:numPr>
          <w:ilvl w:val="0"/>
          <w:numId w:val="5"/>
        </w:numPr>
        <w:tabs>
          <w:tab w:val="left" w:pos="426"/>
        </w:tabs>
        <w:spacing w:after="0" w:line="276" w:lineRule="auto"/>
        <w:rPr>
          <w:rFonts w:cstheme="minorHAnsi"/>
          <w:bCs/>
          <w:color w:val="000000" w:themeColor="text1"/>
          <w:sz w:val="24"/>
          <w:szCs w:val="24"/>
        </w:rPr>
      </w:pPr>
      <w:r w:rsidRPr="00B81597">
        <w:rPr>
          <w:rFonts w:cstheme="minorHAnsi"/>
          <w:bCs/>
          <w:color w:val="000000" w:themeColor="text1"/>
          <w:sz w:val="24"/>
          <w:szCs w:val="24"/>
        </w:rPr>
        <w:t xml:space="preserve">Although this review found some examples of </w:t>
      </w:r>
      <w:r>
        <w:rPr>
          <w:rFonts w:cstheme="minorHAnsi"/>
          <w:bCs/>
          <w:color w:val="000000" w:themeColor="text1"/>
          <w:sz w:val="24"/>
          <w:szCs w:val="24"/>
        </w:rPr>
        <w:t xml:space="preserve">patient and public feedback relating to weight management services, </w:t>
      </w:r>
      <w:r w:rsidR="00F24F66">
        <w:rPr>
          <w:rFonts w:cstheme="minorHAnsi"/>
          <w:bCs/>
          <w:color w:val="000000" w:themeColor="text1"/>
          <w:sz w:val="24"/>
          <w:szCs w:val="24"/>
        </w:rPr>
        <w:t xml:space="preserve">there weren’t many. </w:t>
      </w:r>
      <w:r w:rsidR="00E525EF">
        <w:rPr>
          <w:rFonts w:cstheme="minorHAnsi"/>
          <w:bCs/>
          <w:color w:val="000000" w:themeColor="text1"/>
          <w:sz w:val="24"/>
          <w:szCs w:val="24"/>
        </w:rPr>
        <w:t>It is also possible that not all services are routinely collecting patient feedback</w:t>
      </w:r>
      <w:r w:rsidR="002218A1">
        <w:rPr>
          <w:rFonts w:cstheme="minorHAnsi"/>
          <w:bCs/>
          <w:color w:val="000000" w:themeColor="text1"/>
          <w:sz w:val="24"/>
          <w:szCs w:val="24"/>
        </w:rPr>
        <w:t xml:space="preserve"> which, along with equality monitoring data, </w:t>
      </w:r>
      <w:r w:rsidR="00751BD0">
        <w:rPr>
          <w:rFonts w:cstheme="minorHAnsi"/>
          <w:bCs/>
          <w:color w:val="000000" w:themeColor="text1"/>
          <w:sz w:val="24"/>
          <w:szCs w:val="24"/>
        </w:rPr>
        <w:t xml:space="preserve">can and </w:t>
      </w:r>
      <w:r w:rsidR="001A6B55">
        <w:rPr>
          <w:rFonts w:cstheme="minorHAnsi"/>
          <w:bCs/>
          <w:color w:val="000000" w:themeColor="text1"/>
          <w:sz w:val="24"/>
          <w:szCs w:val="24"/>
        </w:rPr>
        <w:t>should be contributing to ongoing service improvement.</w:t>
      </w:r>
    </w:p>
    <w:bookmarkEnd w:id="0"/>
    <w:p w14:paraId="581E9FF0" w14:textId="6B2C8F0A" w:rsidR="002E1C2D" w:rsidRDefault="002E1C2D" w:rsidP="007A1780">
      <w:pPr>
        <w:spacing w:after="0" w:line="276" w:lineRule="auto"/>
        <w:rPr>
          <w:rFonts w:cstheme="minorHAnsi"/>
          <w:color w:val="000000" w:themeColor="text1"/>
          <w:sz w:val="24"/>
          <w:szCs w:val="24"/>
        </w:rPr>
      </w:pPr>
    </w:p>
    <w:p w14:paraId="27786CB1" w14:textId="51EE9818" w:rsidR="00657DD1" w:rsidRDefault="00657DD1" w:rsidP="007A1780">
      <w:pPr>
        <w:spacing w:after="0" w:line="276" w:lineRule="auto"/>
        <w:rPr>
          <w:rFonts w:cstheme="minorHAnsi"/>
          <w:color w:val="000000" w:themeColor="text1"/>
          <w:sz w:val="24"/>
          <w:szCs w:val="24"/>
        </w:rPr>
      </w:pPr>
    </w:p>
    <w:p w14:paraId="494DA9BC" w14:textId="4375630B" w:rsidR="00657DD1" w:rsidRDefault="00657DD1" w:rsidP="007A1780">
      <w:pPr>
        <w:spacing w:after="0" w:line="276" w:lineRule="auto"/>
        <w:rPr>
          <w:rFonts w:cstheme="minorHAnsi"/>
          <w:color w:val="000000" w:themeColor="text1"/>
          <w:sz w:val="24"/>
          <w:szCs w:val="24"/>
        </w:rPr>
      </w:pPr>
    </w:p>
    <w:p w14:paraId="09657D5C" w14:textId="1586D62A" w:rsidR="00657DD1" w:rsidRDefault="00657DD1" w:rsidP="007A1780">
      <w:pPr>
        <w:spacing w:after="0" w:line="276" w:lineRule="auto"/>
        <w:rPr>
          <w:rFonts w:cstheme="minorHAnsi"/>
          <w:color w:val="000000" w:themeColor="text1"/>
          <w:sz w:val="24"/>
          <w:szCs w:val="24"/>
        </w:rPr>
      </w:pPr>
    </w:p>
    <w:p w14:paraId="70D2D562" w14:textId="6350FF6B" w:rsidR="00657DD1" w:rsidRDefault="00657DD1" w:rsidP="007A1780">
      <w:pPr>
        <w:spacing w:after="0" w:line="276" w:lineRule="auto"/>
        <w:rPr>
          <w:rFonts w:cstheme="minorHAnsi"/>
          <w:color w:val="000000" w:themeColor="text1"/>
          <w:sz w:val="24"/>
          <w:szCs w:val="24"/>
        </w:rPr>
      </w:pPr>
    </w:p>
    <w:p w14:paraId="35639E96" w14:textId="49C7BDDA" w:rsidR="00657DD1" w:rsidRDefault="00657DD1" w:rsidP="007A1780">
      <w:pPr>
        <w:spacing w:after="0" w:line="276" w:lineRule="auto"/>
        <w:rPr>
          <w:rFonts w:cstheme="minorHAnsi"/>
          <w:color w:val="000000" w:themeColor="text1"/>
          <w:sz w:val="24"/>
          <w:szCs w:val="24"/>
        </w:rPr>
      </w:pPr>
    </w:p>
    <w:p w14:paraId="0ECB3A7A" w14:textId="258F0B7A" w:rsidR="00657DD1" w:rsidRDefault="00657DD1" w:rsidP="007A1780">
      <w:pPr>
        <w:spacing w:after="0" w:line="276" w:lineRule="auto"/>
        <w:rPr>
          <w:rFonts w:cstheme="minorHAnsi"/>
          <w:color w:val="000000" w:themeColor="text1"/>
          <w:sz w:val="24"/>
          <w:szCs w:val="24"/>
        </w:rPr>
      </w:pPr>
    </w:p>
    <w:p w14:paraId="7BB800C9" w14:textId="5D032B6F" w:rsidR="00657DD1" w:rsidRDefault="00657DD1" w:rsidP="007A1780">
      <w:pPr>
        <w:spacing w:after="0" w:line="276" w:lineRule="auto"/>
        <w:rPr>
          <w:rFonts w:cstheme="minorHAnsi"/>
          <w:color w:val="000000" w:themeColor="text1"/>
          <w:sz w:val="24"/>
          <w:szCs w:val="24"/>
        </w:rPr>
      </w:pPr>
    </w:p>
    <w:p w14:paraId="5DA62A72" w14:textId="4AB7518C" w:rsidR="00657DD1" w:rsidRDefault="00657DD1" w:rsidP="007A1780">
      <w:pPr>
        <w:spacing w:after="0" w:line="276" w:lineRule="auto"/>
        <w:rPr>
          <w:rFonts w:cstheme="minorHAnsi"/>
          <w:color w:val="000000" w:themeColor="text1"/>
          <w:sz w:val="24"/>
          <w:szCs w:val="24"/>
        </w:rPr>
      </w:pPr>
    </w:p>
    <w:p w14:paraId="75C0448B" w14:textId="6C127CC8" w:rsidR="00657DD1" w:rsidRDefault="00657DD1" w:rsidP="007A1780">
      <w:pPr>
        <w:spacing w:after="0" w:line="276" w:lineRule="auto"/>
        <w:rPr>
          <w:rFonts w:cstheme="minorHAnsi"/>
          <w:color w:val="000000" w:themeColor="text1"/>
          <w:sz w:val="24"/>
          <w:szCs w:val="24"/>
        </w:rPr>
      </w:pPr>
    </w:p>
    <w:p w14:paraId="1C4A0144" w14:textId="5E1F43E0" w:rsidR="00657DD1" w:rsidRDefault="00657DD1" w:rsidP="007A1780">
      <w:pPr>
        <w:spacing w:after="0" w:line="276" w:lineRule="auto"/>
        <w:rPr>
          <w:rFonts w:cstheme="minorHAnsi"/>
          <w:color w:val="000000" w:themeColor="text1"/>
          <w:sz w:val="24"/>
          <w:szCs w:val="24"/>
        </w:rPr>
      </w:pPr>
    </w:p>
    <w:p w14:paraId="707BCEB9" w14:textId="58B6940E" w:rsidR="00657DD1" w:rsidRDefault="00657DD1" w:rsidP="007A1780">
      <w:pPr>
        <w:spacing w:after="0" w:line="276" w:lineRule="auto"/>
        <w:rPr>
          <w:rFonts w:cstheme="minorHAnsi"/>
          <w:color w:val="000000" w:themeColor="text1"/>
          <w:sz w:val="24"/>
          <w:szCs w:val="24"/>
        </w:rPr>
      </w:pPr>
    </w:p>
    <w:p w14:paraId="6F5AB8DF" w14:textId="06733069" w:rsidR="00657DD1" w:rsidRDefault="00657DD1" w:rsidP="007A1780">
      <w:pPr>
        <w:spacing w:after="0" w:line="276" w:lineRule="auto"/>
        <w:rPr>
          <w:rFonts w:cstheme="minorHAnsi"/>
          <w:color w:val="000000" w:themeColor="text1"/>
          <w:sz w:val="24"/>
          <w:szCs w:val="24"/>
        </w:rPr>
      </w:pPr>
    </w:p>
    <w:p w14:paraId="0C14E71E" w14:textId="18F31B81" w:rsidR="00657DD1" w:rsidRDefault="00657DD1" w:rsidP="007A1780">
      <w:pPr>
        <w:spacing w:after="0" w:line="276" w:lineRule="auto"/>
        <w:rPr>
          <w:rFonts w:cstheme="minorHAnsi"/>
          <w:color w:val="000000" w:themeColor="text1"/>
          <w:sz w:val="24"/>
          <w:szCs w:val="24"/>
        </w:rPr>
      </w:pPr>
    </w:p>
    <w:p w14:paraId="4172E0C8" w14:textId="6F2625FB" w:rsidR="00657DD1" w:rsidRDefault="00657DD1" w:rsidP="007A1780">
      <w:pPr>
        <w:spacing w:after="0" w:line="276" w:lineRule="auto"/>
        <w:rPr>
          <w:rFonts w:cstheme="minorHAnsi"/>
          <w:color w:val="000000" w:themeColor="text1"/>
          <w:sz w:val="24"/>
          <w:szCs w:val="24"/>
        </w:rPr>
      </w:pPr>
    </w:p>
    <w:p w14:paraId="258BF968" w14:textId="05EBE1ED" w:rsidR="00657DD1" w:rsidRDefault="00657DD1" w:rsidP="007A1780">
      <w:pPr>
        <w:spacing w:after="0" w:line="276" w:lineRule="auto"/>
        <w:rPr>
          <w:rFonts w:cstheme="minorHAnsi"/>
          <w:color w:val="000000" w:themeColor="text1"/>
          <w:sz w:val="24"/>
          <w:szCs w:val="24"/>
        </w:rPr>
      </w:pPr>
    </w:p>
    <w:p w14:paraId="4546FE17" w14:textId="4F8E8CA6" w:rsidR="00657DD1" w:rsidRDefault="00657DD1" w:rsidP="007A1780">
      <w:pPr>
        <w:spacing w:after="0" w:line="276" w:lineRule="auto"/>
        <w:rPr>
          <w:rFonts w:cstheme="minorHAnsi"/>
          <w:color w:val="000000" w:themeColor="text1"/>
          <w:sz w:val="24"/>
          <w:szCs w:val="24"/>
        </w:rPr>
      </w:pPr>
    </w:p>
    <w:p w14:paraId="2AB6A368" w14:textId="3BA7A439" w:rsidR="00657DD1" w:rsidRDefault="00657DD1" w:rsidP="007A1780">
      <w:pPr>
        <w:spacing w:after="0" w:line="276" w:lineRule="auto"/>
        <w:rPr>
          <w:rFonts w:cstheme="minorHAnsi"/>
          <w:color w:val="000000" w:themeColor="text1"/>
          <w:sz w:val="24"/>
          <w:szCs w:val="24"/>
        </w:rPr>
      </w:pPr>
    </w:p>
    <w:p w14:paraId="2953F793" w14:textId="154D8637" w:rsidR="00657DD1" w:rsidRDefault="00657DD1" w:rsidP="007A1780">
      <w:pPr>
        <w:spacing w:after="0" w:line="276" w:lineRule="auto"/>
        <w:rPr>
          <w:rFonts w:cstheme="minorHAnsi"/>
          <w:color w:val="000000" w:themeColor="text1"/>
          <w:sz w:val="24"/>
          <w:szCs w:val="24"/>
        </w:rPr>
      </w:pPr>
    </w:p>
    <w:p w14:paraId="5A22AE37" w14:textId="7F8263B2" w:rsidR="00657DD1" w:rsidRDefault="00657DD1" w:rsidP="007A1780">
      <w:pPr>
        <w:spacing w:after="0" w:line="276" w:lineRule="auto"/>
        <w:rPr>
          <w:rFonts w:cstheme="minorHAnsi"/>
          <w:color w:val="000000" w:themeColor="text1"/>
          <w:sz w:val="24"/>
          <w:szCs w:val="24"/>
        </w:rPr>
      </w:pPr>
    </w:p>
    <w:p w14:paraId="48379D33" w14:textId="189678FC" w:rsidR="00657DD1" w:rsidRDefault="00657DD1" w:rsidP="007A1780">
      <w:pPr>
        <w:spacing w:after="0" w:line="276" w:lineRule="auto"/>
        <w:rPr>
          <w:rFonts w:cstheme="minorHAnsi"/>
          <w:color w:val="000000" w:themeColor="text1"/>
          <w:sz w:val="24"/>
          <w:szCs w:val="24"/>
        </w:rPr>
      </w:pPr>
    </w:p>
    <w:p w14:paraId="5FAC0BA6" w14:textId="6647D0AB" w:rsidR="00657DD1" w:rsidRDefault="00657DD1" w:rsidP="007A1780">
      <w:pPr>
        <w:spacing w:after="0" w:line="276" w:lineRule="auto"/>
        <w:rPr>
          <w:rFonts w:cstheme="minorHAnsi"/>
          <w:color w:val="000000" w:themeColor="text1"/>
          <w:sz w:val="24"/>
          <w:szCs w:val="24"/>
        </w:rPr>
      </w:pPr>
    </w:p>
    <w:p w14:paraId="6C1D2981" w14:textId="35CE1D98" w:rsidR="00657DD1" w:rsidRDefault="00657DD1" w:rsidP="007A1780">
      <w:pPr>
        <w:spacing w:after="0" w:line="276" w:lineRule="auto"/>
        <w:rPr>
          <w:rFonts w:cstheme="minorHAnsi"/>
          <w:color w:val="000000" w:themeColor="text1"/>
          <w:sz w:val="24"/>
          <w:szCs w:val="24"/>
        </w:rPr>
      </w:pPr>
    </w:p>
    <w:p w14:paraId="3F522111" w14:textId="4CCB62A4" w:rsidR="00657DD1" w:rsidRDefault="00657DD1" w:rsidP="007A1780">
      <w:pPr>
        <w:spacing w:after="0" w:line="276" w:lineRule="auto"/>
        <w:rPr>
          <w:rFonts w:cstheme="minorHAnsi"/>
          <w:color w:val="000000" w:themeColor="text1"/>
          <w:sz w:val="24"/>
          <w:szCs w:val="24"/>
        </w:rPr>
      </w:pPr>
    </w:p>
    <w:p w14:paraId="319402C6" w14:textId="163B2D90" w:rsidR="00657DD1" w:rsidRDefault="00657DD1" w:rsidP="007A1780">
      <w:pPr>
        <w:spacing w:after="0" w:line="276" w:lineRule="auto"/>
        <w:rPr>
          <w:rFonts w:cstheme="minorHAnsi"/>
          <w:color w:val="000000" w:themeColor="text1"/>
          <w:sz w:val="24"/>
          <w:szCs w:val="24"/>
        </w:rPr>
      </w:pPr>
    </w:p>
    <w:p w14:paraId="774FB9A9" w14:textId="48928C1E" w:rsidR="00657DD1" w:rsidRDefault="00657DD1" w:rsidP="007A1780">
      <w:pPr>
        <w:spacing w:after="0" w:line="276" w:lineRule="auto"/>
        <w:rPr>
          <w:rFonts w:cstheme="minorHAnsi"/>
          <w:color w:val="000000" w:themeColor="text1"/>
          <w:sz w:val="24"/>
          <w:szCs w:val="24"/>
        </w:rPr>
      </w:pPr>
    </w:p>
    <w:p w14:paraId="39164153" w14:textId="25D4F29B" w:rsidR="00657DD1" w:rsidRDefault="00657DD1" w:rsidP="007A1780">
      <w:pPr>
        <w:spacing w:after="0" w:line="276" w:lineRule="auto"/>
        <w:rPr>
          <w:rFonts w:cstheme="minorHAnsi"/>
          <w:color w:val="000000" w:themeColor="text1"/>
          <w:sz w:val="24"/>
          <w:szCs w:val="24"/>
        </w:rPr>
      </w:pPr>
    </w:p>
    <w:p w14:paraId="756BFBE6" w14:textId="4AAB8D5B" w:rsidR="00657DD1" w:rsidRDefault="00657DD1" w:rsidP="007A1780">
      <w:pPr>
        <w:spacing w:after="0" w:line="276" w:lineRule="auto"/>
        <w:rPr>
          <w:rFonts w:cstheme="minorHAnsi"/>
          <w:color w:val="000000" w:themeColor="text1"/>
          <w:sz w:val="24"/>
          <w:szCs w:val="24"/>
        </w:rPr>
      </w:pPr>
    </w:p>
    <w:p w14:paraId="325ABDFE" w14:textId="5E377C42" w:rsidR="00657DD1" w:rsidRDefault="00657DD1" w:rsidP="007A1780">
      <w:pPr>
        <w:spacing w:after="0" w:line="276" w:lineRule="auto"/>
        <w:rPr>
          <w:rFonts w:cstheme="minorHAnsi"/>
          <w:color w:val="000000" w:themeColor="text1"/>
          <w:sz w:val="24"/>
          <w:szCs w:val="24"/>
        </w:rPr>
      </w:pPr>
    </w:p>
    <w:p w14:paraId="11A6D8A8" w14:textId="48D24EFE" w:rsidR="00657DD1" w:rsidRDefault="00657DD1" w:rsidP="007A1780">
      <w:pPr>
        <w:spacing w:after="0" w:line="276" w:lineRule="auto"/>
        <w:rPr>
          <w:rFonts w:cstheme="minorHAnsi"/>
          <w:color w:val="000000" w:themeColor="text1"/>
          <w:sz w:val="24"/>
          <w:szCs w:val="24"/>
        </w:rPr>
      </w:pPr>
    </w:p>
    <w:p w14:paraId="472D3553" w14:textId="2C637CD5" w:rsidR="00657DD1" w:rsidRDefault="00657DD1" w:rsidP="007A1780">
      <w:pPr>
        <w:spacing w:after="0" w:line="276" w:lineRule="auto"/>
        <w:rPr>
          <w:rFonts w:cstheme="minorHAnsi"/>
          <w:color w:val="000000" w:themeColor="text1"/>
          <w:sz w:val="24"/>
          <w:szCs w:val="24"/>
        </w:rPr>
      </w:pPr>
    </w:p>
    <w:p w14:paraId="7FB8BC62" w14:textId="6D2006F7" w:rsidR="00657DD1" w:rsidRDefault="00657DD1" w:rsidP="007A1780">
      <w:pPr>
        <w:spacing w:after="0" w:line="276" w:lineRule="auto"/>
        <w:rPr>
          <w:rFonts w:cstheme="minorHAnsi"/>
          <w:color w:val="000000" w:themeColor="text1"/>
          <w:sz w:val="24"/>
          <w:szCs w:val="24"/>
        </w:rPr>
      </w:pPr>
    </w:p>
    <w:p w14:paraId="00B82C3E" w14:textId="3485F967" w:rsidR="00657DD1" w:rsidRDefault="00657DD1" w:rsidP="007A1780">
      <w:pPr>
        <w:spacing w:after="0" w:line="276" w:lineRule="auto"/>
        <w:rPr>
          <w:rFonts w:cstheme="minorHAnsi"/>
          <w:color w:val="000000" w:themeColor="text1"/>
          <w:sz w:val="24"/>
          <w:szCs w:val="24"/>
        </w:rPr>
      </w:pPr>
    </w:p>
    <w:p w14:paraId="00A8B1AB" w14:textId="4C821D6C" w:rsidR="00657DD1" w:rsidRPr="00657DD1" w:rsidRDefault="00657DD1" w:rsidP="00657DD1">
      <w:pPr>
        <w:keepNext/>
        <w:keepLines/>
        <w:spacing w:before="40" w:after="0" w:line="276" w:lineRule="auto"/>
        <w:outlineLvl w:val="1"/>
        <w:rPr>
          <w:rFonts w:ascii="Arial" w:eastAsia="Calibri" w:hAnsi="Arial" w:cs="Times New Roman"/>
          <w:color w:val="262626"/>
          <w:sz w:val="32"/>
          <w:szCs w:val="32"/>
        </w:rPr>
      </w:pPr>
      <w:r w:rsidRPr="00657DD1">
        <w:rPr>
          <w:rFonts w:ascii="Arial" w:eastAsia="Calibri" w:hAnsi="Arial" w:cs="Times New Roman"/>
          <w:color w:val="262626"/>
          <w:sz w:val="32"/>
          <w:szCs w:val="32"/>
        </w:rPr>
        <w:t>Appendix A - Involvement themes</w:t>
      </w:r>
    </w:p>
    <w:p w14:paraId="62B48ACA" w14:textId="77777777" w:rsidR="00657DD1" w:rsidRPr="00657DD1" w:rsidRDefault="00657DD1" w:rsidP="00657DD1">
      <w:pPr>
        <w:spacing w:after="0" w:line="276" w:lineRule="auto"/>
        <w:rPr>
          <w:rFonts w:ascii="Arial" w:eastAsia="Calibri" w:hAnsi="Arial" w:cs="Arial"/>
          <w:sz w:val="24"/>
          <w:szCs w:val="24"/>
        </w:rPr>
      </w:pPr>
      <w:r w:rsidRPr="00657DD1">
        <w:rPr>
          <w:rFonts w:ascii="Arial" w:eastAsia="Calibri" w:hAnsi="Arial" w:cs="Arial"/>
          <w:sz w:val="24"/>
          <w:szCs w:val="24"/>
        </w:rPr>
        <w:t xml:space="preserve">The table below outlines key themes used in our involvement and insight work. The list is not exhaustive and additional themes may be identified in specific populations. </w:t>
      </w:r>
    </w:p>
    <w:p w14:paraId="433D64E4" w14:textId="77777777" w:rsidR="00657DD1" w:rsidRPr="00657DD1" w:rsidRDefault="00657DD1" w:rsidP="00657DD1">
      <w:pPr>
        <w:spacing w:after="0" w:line="276" w:lineRule="auto"/>
        <w:rPr>
          <w:rFonts w:ascii="Arial" w:eastAsia="Calibri" w:hAnsi="Arial" w:cs="Arial"/>
          <w:sz w:val="14"/>
          <w:szCs w:val="14"/>
        </w:rPr>
      </w:pPr>
    </w:p>
    <w:tbl>
      <w:tblPr>
        <w:tblStyle w:val="TableGrid2"/>
        <w:tblW w:w="10260" w:type="dxa"/>
        <w:tblInd w:w="-185" w:type="dxa"/>
        <w:tblLook w:val="04A0" w:firstRow="1" w:lastRow="0" w:firstColumn="1" w:lastColumn="0" w:noHBand="0" w:noVBand="1"/>
      </w:tblPr>
      <w:tblGrid>
        <w:gridCol w:w="2030"/>
        <w:gridCol w:w="4559"/>
        <w:gridCol w:w="3671"/>
      </w:tblGrid>
      <w:tr w:rsidR="00657DD1" w:rsidRPr="00657DD1" w14:paraId="11E0DFE7" w14:textId="77777777" w:rsidTr="00956B7D">
        <w:tc>
          <w:tcPr>
            <w:tcW w:w="1954" w:type="dxa"/>
            <w:shd w:val="clear" w:color="auto" w:fill="2F5496"/>
          </w:tcPr>
          <w:p w14:paraId="25544749" w14:textId="77777777" w:rsidR="00657DD1" w:rsidRPr="00657DD1" w:rsidRDefault="00657DD1" w:rsidP="00657DD1">
            <w:pPr>
              <w:spacing w:line="276" w:lineRule="auto"/>
              <w:jc w:val="center"/>
              <w:rPr>
                <w:rFonts w:ascii="Arial" w:eastAsia="Calibri" w:hAnsi="Arial" w:cs="Arial"/>
                <w:b/>
                <w:bCs/>
                <w:color w:val="FFFFFF"/>
                <w:sz w:val="28"/>
                <w:szCs w:val="28"/>
              </w:rPr>
            </w:pPr>
            <w:r w:rsidRPr="00657DD1">
              <w:rPr>
                <w:rFonts w:ascii="Arial" w:eastAsia="Calibri" w:hAnsi="Arial" w:cs="Arial"/>
                <w:b/>
                <w:bCs/>
                <w:color w:val="FFFFFF"/>
                <w:sz w:val="28"/>
                <w:szCs w:val="28"/>
              </w:rPr>
              <w:t>Theme</w:t>
            </w:r>
          </w:p>
        </w:tc>
        <w:tc>
          <w:tcPr>
            <w:tcW w:w="4598" w:type="dxa"/>
            <w:shd w:val="clear" w:color="auto" w:fill="2F5496"/>
          </w:tcPr>
          <w:p w14:paraId="2D3F87CC" w14:textId="77777777" w:rsidR="00657DD1" w:rsidRPr="00657DD1" w:rsidRDefault="00657DD1" w:rsidP="00657DD1">
            <w:pPr>
              <w:spacing w:line="276" w:lineRule="auto"/>
              <w:jc w:val="center"/>
              <w:rPr>
                <w:rFonts w:ascii="Arial" w:eastAsia="Calibri" w:hAnsi="Arial" w:cs="Arial"/>
                <w:b/>
                <w:bCs/>
                <w:color w:val="FFFFFF"/>
                <w:sz w:val="28"/>
                <w:szCs w:val="28"/>
              </w:rPr>
            </w:pPr>
            <w:r w:rsidRPr="00657DD1">
              <w:rPr>
                <w:rFonts w:ascii="Arial" w:eastAsia="Calibri" w:hAnsi="Arial" w:cs="Arial"/>
                <w:b/>
                <w:bCs/>
                <w:color w:val="FFFFFF"/>
                <w:sz w:val="28"/>
                <w:szCs w:val="28"/>
              </w:rPr>
              <w:t>Description</w:t>
            </w:r>
          </w:p>
        </w:tc>
        <w:tc>
          <w:tcPr>
            <w:tcW w:w="3708" w:type="dxa"/>
            <w:shd w:val="clear" w:color="auto" w:fill="2F5496"/>
          </w:tcPr>
          <w:p w14:paraId="79497380" w14:textId="77777777" w:rsidR="00657DD1" w:rsidRPr="00657DD1" w:rsidRDefault="00657DD1" w:rsidP="00657DD1">
            <w:pPr>
              <w:spacing w:line="276" w:lineRule="auto"/>
              <w:jc w:val="center"/>
              <w:rPr>
                <w:rFonts w:ascii="Arial" w:eastAsia="Calibri" w:hAnsi="Arial" w:cs="Arial"/>
                <w:b/>
                <w:bCs/>
                <w:color w:val="FFFFFF"/>
                <w:sz w:val="28"/>
                <w:szCs w:val="28"/>
              </w:rPr>
            </w:pPr>
            <w:r w:rsidRPr="00657DD1">
              <w:rPr>
                <w:rFonts w:ascii="Arial" w:eastAsia="Calibri" w:hAnsi="Arial" w:cs="Arial"/>
                <w:b/>
                <w:bCs/>
                <w:color w:val="FFFFFF"/>
                <w:sz w:val="28"/>
                <w:szCs w:val="28"/>
              </w:rPr>
              <w:t>Examples</w:t>
            </w:r>
          </w:p>
        </w:tc>
      </w:tr>
      <w:tr w:rsidR="00657DD1" w:rsidRPr="00657DD1" w14:paraId="63B94285" w14:textId="77777777" w:rsidTr="00956B7D">
        <w:tc>
          <w:tcPr>
            <w:tcW w:w="1954" w:type="dxa"/>
            <w:shd w:val="clear" w:color="auto" w:fill="D5DCE4"/>
          </w:tcPr>
          <w:p w14:paraId="7AFA51B1" w14:textId="77777777" w:rsidR="00657DD1" w:rsidRPr="00657DD1" w:rsidRDefault="00657DD1" w:rsidP="00657DD1">
            <w:pPr>
              <w:spacing w:line="276" w:lineRule="auto"/>
              <w:jc w:val="right"/>
              <w:rPr>
                <w:rFonts w:ascii="Arial" w:eastAsia="Calibri" w:hAnsi="Arial" w:cs="Arial"/>
                <w:b/>
                <w:bCs/>
                <w:sz w:val="24"/>
                <w:szCs w:val="24"/>
              </w:rPr>
            </w:pPr>
            <w:bookmarkStart w:id="1" w:name="_Hlk120807792"/>
            <w:r w:rsidRPr="00657DD1">
              <w:rPr>
                <w:rFonts w:ascii="Arial" w:eastAsia="Calibri" w:hAnsi="Arial" w:cs="Arial"/>
                <w:b/>
                <w:bCs/>
                <w:sz w:val="24"/>
                <w:szCs w:val="24"/>
              </w:rPr>
              <w:t>Choice</w:t>
            </w:r>
          </w:p>
        </w:tc>
        <w:tc>
          <w:tcPr>
            <w:tcW w:w="4598" w:type="dxa"/>
          </w:tcPr>
          <w:p w14:paraId="701CFD04"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Being able to choose how, where and when people access care. Being able to choose whether to access services in person or digitally</w:t>
            </w:r>
          </w:p>
        </w:tc>
        <w:tc>
          <w:tcPr>
            <w:tcW w:w="3708" w:type="dxa"/>
          </w:tcPr>
          <w:p w14:paraId="23237D43"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wanting to access the service as a walk-in patient.</w:t>
            </w:r>
          </w:p>
          <w:p w14:paraId="23894217"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not being able to see the GP of their choice</w:t>
            </w:r>
          </w:p>
        </w:tc>
      </w:tr>
      <w:tr w:rsidR="00657DD1" w:rsidRPr="00657DD1" w14:paraId="604B8270" w14:textId="77777777" w:rsidTr="00956B7D">
        <w:tc>
          <w:tcPr>
            <w:tcW w:w="1954" w:type="dxa"/>
            <w:shd w:val="clear" w:color="auto" w:fill="D5DCE4"/>
          </w:tcPr>
          <w:p w14:paraId="5539E42C"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Clinical treatment</w:t>
            </w:r>
          </w:p>
        </w:tc>
        <w:tc>
          <w:tcPr>
            <w:tcW w:w="4598" w:type="dxa"/>
          </w:tcPr>
          <w:p w14:paraId="28F34F7E"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provide high quality clinical care</w:t>
            </w:r>
          </w:p>
        </w:tc>
        <w:tc>
          <w:tcPr>
            <w:tcW w:w="3708" w:type="dxa"/>
          </w:tcPr>
          <w:p w14:paraId="193D50A5"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told us their pain was managed well</w:t>
            </w:r>
          </w:p>
        </w:tc>
      </w:tr>
      <w:tr w:rsidR="00657DD1" w:rsidRPr="00657DD1" w14:paraId="44641DC7" w14:textId="77777777" w:rsidTr="00956B7D">
        <w:tc>
          <w:tcPr>
            <w:tcW w:w="1954" w:type="dxa"/>
            <w:shd w:val="clear" w:color="auto" w:fill="D5DCE4"/>
          </w:tcPr>
          <w:p w14:paraId="4BD7DAE1"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Communication</w:t>
            </w:r>
          </w:p>
        </w:tc>
        <w:tc>
          <w:tcPr>
            <w:tcW w:w="4598" w:type="dxa"/>
          </w:tcPr>
          <w:p w14:paraId="32F4BB90"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Clear communication and explanation from professionals about services, conditions and treatment.</w:t>
            </w:r>
          </w:p>
        </w:tc>
        <w:tc>
          <w:tcPr>
            <w:tcW w:w="3708" w:type="dxa"/>
          </w:tcPr>
          <w:p w14:paraId="71CC4446"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that they’re treatment was explained in a way that they understood</w:t>
            </w:r>
          </w:p>
        </w:tc>
      </w:tr>
      <w:tr w:rsidR="00657DD1" w:rsidRPr="00657DD1" w14:paraId="2572B194" w14:textId="77777777" w:rsidTr="00956B7D">
        <w:tc>
          <w:tcPr>
            <w:tcW w:w="1954" w:type="dxa"/>
            <w:shd w:val="clear" w:color="auto" w:fill="D5DCE4"/>
          </w:tcPr>
          <w:p w14:paraId="4FD727F2"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Covid-19</w:t>
            </w:r>
          </w:p>
        </w:tc>
        <w:tc>
          <w:tcPr>
            <w:tcW w:w="4598" w:type="dxa"/>
          </w:tcPr>
          <w:p w14:paraId="0C2441CA"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that are mindful of the impact of Covid-19</w:t>
            </w:r>
          </w:p>
        </w:tc>
        <w:tc>
          <w:tcPr>
            <w:tcW w:w="3708" w:type="dxa"/>
          </w:tcPr>
          <w:p w14:paraId="65FC91CF"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the service not being accessible during the pandemic</w:t>
            </w:r>
          </w:p>
        </w:tc>
      </w:tr>
      <w:tr w:rsidR="00657DD1" w:rsidRPr="00657DD1" w14:paraId="383624BB" w14:textId="77777777" w:rsidTr="00956B7D">
        <w:tc>
          <w:tcPr>
            <w:tcW w:w="1954" w:type="dxa"/>
            <w:shd w:val="clear" w:color="auto" w:fill="D5DCE4"/>
          </w:tcPr>
          <w:p w14:paraId="3C134C83"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Environment</w:t>
            </w:r>
          </w:p>
        </w:tc>
        <w:tc>
          <w:tcPr>
            <w:tcW w:w="4598" w:type="dxa"/>
          </w:tcPr>
          <w:p w14:paraId="4B6B1DF2"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are provided in a place that is easy to access, private, clean and safe and is a way that is environmentally friendly and reduces pollution</w:t>
            </w:r>
          </w:p>
        </w:tc>
        <w:tc>
          <w:tcPr>
            <w:tcW w:w="3708" w:type="dxa"/>
          </w:tcPr>
          <w:p w14:paraId="6768BD61"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that the waiting area was dirty</w:t>
            </w:r>
          </w:p>
        </w:tc>
      </w:tr>
      <w:tr w:rsidR="00657DD1" w:rsidRPr="00657DD1" w14:paraId="3484FF80" w14:textId="77777777" w:rsidTr="00956B7D">
        <w:tc>
          <w:tcPr>
            <w:tcW w:w="1954" w:type="dxa"/>
            <w:shd w:val="clear" w:color="auto" w:fill="D5DCE4"/>
          </w:tcPr>
          <w:p w14:paraId="102BE264"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Health inequality</w:t>
            </w:r>
          </w:p>
        </w:tc>
        <w:tc>
          <w:tcPr>
            <w:tcW w:w="4598" w:type="dxa"/>
          </w:tcPr>
          <w:p w14:paraId="7E98E29A"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are provided in a way that meet the needs of communities who experience the greatest health inequalities.</w:t>
            </w:r>
          </w:p>
        </w:tc>
        <w:tc>
          <w:tcPr>
            <w:tcW w:w="3708" w:type="dxa"/>
          </w:tcPr>
          <w:p w14:paraId="4A3A2AB3"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Older people report not being able to access the service digitally</w:t>
            </w:r>
          </w:p>
        </w:tc>
      </w:tr>
      <w:tr w:rsidR="00657DD1" w:rsidRPr="00657DD1" w14:paraId="573447BA" w14:textId="77777777" w:rsidTr="00956B7D">
        <w:tc>
          <w:tcPr>
            <w:tcW w:w="1954" w:type="dxa"/>
            <w:shd w:val="clear" w:color="auto" w:fill="D5DCE4"/>
          </w:tcPr>
          <w:p w14:paraId="6D4AAF9C"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Information</w:t>
            </w:r>
          </w:p>
        </w:tc>
        <w:tc>
          <w:tcPr>
            <w:tcW w:w="4598" w:type="dxa"/>
          </w:tcPr>
          <w:p w14:paraId="653FD2E7"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Provision of accessible information about conditions and services (leaflets, posters, digital)</w:t>
            </w:r>
          </w:p>
        </w:tc>
        <w:tc>
          <w:tcPr>
            <w:tcW w:w="3708" w:type="dxa"/>
          </w:tcPr>
          <w:p w14:paraId="5C8AE306"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that the leaflet about their service was complicated and used terms they did not understand</w:t>
            </w:r>
          </w:p>
        </w:tc>
      </w:tr>
      <w:tr w:rsidR="00657DD1" w:rsidRPr="00657DD1" w14:paraId="7553D810" w14:textId="77777777" w:rsidTr="00956B7D">
        <w:tc>
          <w:tcPr>
            <w:tcW w:w="1954" w:type="dxa"/>
            <w:shd w:val="clear" w:color="auto" w:fill="D5DCE4"/>
          </w:tcPr>
          <w:p w14:paraId="0BB08FA7"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Involvement in care</w:t>
            </w:r>
          </w:p>
        </w:tc>
        <w:tc>
          <w:tcPr>
            <w:tcW w:w="4598" w:type="dxa"/>
          </w:tcPr>
          <w:p w14:paraId="0F83AE6C"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Involvement of people in individual care planning and decision-making.</w:t>
            </w:r>
          </w:p>
        </w:tc>
        <w:tc>
          <w:tcPr>
            <w:tcW w:w="3708" w:type="dxa"/>
          </w:tcPr>
          <w:p w14:paraId="49C713EA"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told us they were not asked about their needs and preferences</w:t>
            </w:r>
          </w:p>
        </w:tc>
      </w:tr>
      <w:tr w:rsidR="00657DD1" w:rsidRPr="00657DD1" w14:paraId="373D2D60" w14:textId="77777777" w:rsidTr="00956B7D">
        <w:tc>
          <w:tcPr>
            <w:tcW w:w="1954" w:type="dxa"/>
            <w:shd w:val="clear" w:color="auto" w:fill="D5DCE4"/>
          </w:tcPr>
          <w:p w14:paraId="2C94D8C5"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Involvement in service development</w:t>
            </w:r>
          </w:p>
        </w:tc>
        <w:tc>
          <w:tcPr>
            <w:tcW w:w="4598" w:type="dxa"/>
          </w:tcPr>
          <w:p w14:paraId="654CDA40"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Involvement of people in service development. Having the opportunity to share views about services and staff.</w:t>
            </w:r>
          </w:p>
        </w:tc>
        <w:tc>
          <w:tcPr>
            <w:tcW w:w="3708" w:type="dxa"/>
          </w:tcPr>
          <w:p w14:paraId="505DBD8A"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told us that they were given an opportunity to feedback about the service using the friends and family test</w:t>
            </w:r>
          </w:p>
        </w:tc>
      </w:tr>
      <w:tr w:rsidR="00657DD1" w:rsidRPr="00657DD1" w14:paraId="0D751746" w14:textId="77777777" w:rsidTr="00956B7D">
        <w:tc>
          <w:tcPr>
            <w:tcW w:w="1954" w:type="dxa"/>
            <w:shd w:val="clear" w:color="auto" w:fill="D5DCE4"/>
          </w:tcPr>
          <w:p w14:paraId="41029856"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Joint working</w:t>
            </w:r>
          </w:p>
        </w:tc>
        <w:tc>
          <w:tcPr>
            <w:tcW w:w="4598" w:type="dxa"/>
          </w:tcPr>
          <w:p w14:paraId="1B9AFAA1"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Care is coordinated and delivered within and between services in a seamless and integrated way</w:t>
            </w:r>
          </w:p>
        </w:tc>
        <w:tc>
          <w:tcPr>
            <w:tcW w:w="3708" w:type="dxa"/>
          </w:tcPr>
          <w:p w14:paraId="238DAEBC"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that their GP was not aware that they had been admitted to hospital</w:t>
            </w:r>
          </w:p>
        </w:tc>
      </w:tr>
      <w:tr w:rsidR="00657DD1" w:rsidRPr="00657DD1" w14:paraId="68FE92B9" w14:textId="77777777" w:rsidTr="00956B7D">
        <w:tc>
          <w:tcPr>
            <w:tcW w:w="1954" w:type="dxa"/>
            <w:shd w:val="clear" w:color="auto" w:fill="D5DCE4"/>
          </w:tcPr>
          <w:p w14:paraId="600A9C03"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Person centred</w:t>
            </w:r>
          </w:p>
        </w:tc>
        <w:tc>
          <w:tcPr>
            <w:tcW w:w="4598" w:type="dxa"/>
          </w:tcPr>
          <w:p w14:paraId="12101927"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 xml:space="preserve">Receiving individual care that doesn’t make assumptions about people’s needs. Being treated with dignity, </w:t>
            </w:r>
            <w:r w:rsidRPr="00657DD1">
              <w:rPr>
                <w:rFonts w:ascii="Arial" w:eastAsia="Calibri" w:hAnsi="Arial" w:cs="Arial"/>
                <w:sz w:val="24"/>
                <w:szCs w:val="24"/>
              </w:rPr>
              <w:lastRenderedPageBreak/>
              <w:t>respect, care, empathy and compassion. Respecting people’s choices, views and decisions</w:t>
            </w:r>
          </w:p>
        </w:tc>
        <w:tc>
          <w:tcPr>
            <w:tcW w:w="3708" w:type="dxa"/>
          </w:tcPr>
          <w:p w14:paraId="0EA19C87"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lastRenderedPageBreak/>
              <w:t>People report that their relative died in the place they wanted</w:t>
            </w:r>
          </w:p>
        </w:tc>
      </w:tr>
      <w:tr w:rsidR="00657DD1" w:rsidRPr="00657DD1" w14:paraId="222479E8" w14:textId="77777777" w:rsidTr="00956B7D">
        <w:tc>
          <w:tcPr>
            <w:tcW w:w="1954" w:type="dxa"/>
            <w:shd w:val="clear" w:color="auto" w:fill="D5DCE4"/>
          </w:tcPr>
          <w:p w14:paraId="094FBF71"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Resources</w:t>
            </w:r>
          </w:p>
        </w:tc>
        <w:tc>
          <w:tcPr>
            <w:tcW w:w="4598" w:type="dxa"/>
          </w:tcPr>
          <w:p w14:paraId="53700BAB"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Staff, patients and their carers/family/friends have the resources and support they need</w:t>
            </w:r>
          </w:p>
        </w:tc>
        <w:tc>
          <w:tcPr>
            <w:tcW w:w="3708" w:type="dxa"/>
          </w:tcPr>
          <w:p w14:paraId="0C7C931D"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Family reported that adaptions to the house took a long time to be made</w:t>
            </w:r>
          </w:p>
        </w:tc>
      </w:tr>
      <w:tr w:rsidR="00657DD1" w:rsidRPr="00657DD1" w14:paraId="360CAEF7" w14:textId="77777777" w:rsidTr="00956B7D">
        <w:tc>
          <w:tcPr>
            <w:tcW w:w="1954" w:type="dxa"/>
            <w:shd w:val="clear" w:color="auto" w:fill="D5DCE4"/>
          </w:tcPr>
          <w:p w14:paraId="6C657FDC"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Satisfaction</w:t>
            </w:r>
          </w:p>
        </w:tc>
        <w:tc>
          <w:tcPr>
            <w:tcW w:w="4598" w:type="dxa"/>
          </w:tcPr>
          <w:p w14:paraId="0CE71F2C"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are generally satisfactory</w:t>
            </w:r>
          </w:p>
        </w:tc>
        <w:tc>
          <w:tcPr>
            <w:tcW w:w="3708" w:type="dxa"/>
          </w:tcPr>
          <w:p w14:paraId="19A3A564"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Most people told us that they were very happy with the service.</w:t>
            </w:r>
          </w:p>
        </w:tc>
      </w:tr>
      <w:tr w:rsidR="00657DD1" w:rsidRPr="00657DD1" w14:paraId="0AD579A0" w14:textId="77777777" w:rsidTr="00956B7D">
        <w:tc>
          <w:tcPr>
            <w:tcW w:w="1954" w:type="dxa"/>
            <w:shd w:val="clear" w:color="auto" w:fill="D5DCE4"/>
          </w:tcPr>
          <w:p w14:paraId="1FA11811"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Timely care</w:t>
            </w:r>
          </w:p>
        </w:tc>
        <w:tc>
          <w:tcPr>
            <w:tcW w:w="4598" w:type="dxa"/>
          </w:tcPr>
          <w:p w14:paraId="022511F5"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Provision of care and appointments in a timely manner</w:t>
            </w:r>
          </w:p>
        </w:tc>
        <w:tc>
          <w:tcPr>
            <w:tcW w:w="3708" w:type="dxa"/>
          </w:tcPr>
          <w:p w14:paraId="632E85F2"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waiting a long time to get an appointment</w:t>
            </w:r>
          </w:p>
        </w:tc>
      </w:tr>
      <w:tr w:rsidR="00657DD1" w:rsidRPr="00657DD1" w14:paraId="5E618C04" w14:textId="77777777" w:rsidTr="00956B7D">
        <w:tc>
          <w:tcPr>
            <w:tcW w:w="1954" w:type="dxa"/>
            <w:shd w:val="clear" w:color="auto" w:fill="D5DCE4"/>
          </w:tcPr>
          <w:p w14:paraId="3AA79809"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Workforce</w:t>
            </w:r>
          </w:p>
        </w:tc>
        <w:tc>
          <w:tcPr>
            <w:tcW w:w="4598" w:type="dxa"/>
          </w:tcPr>
          <w:p w14:paraId="4A8071DA"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Confidence that there are enough of the right staff to deliver high quality, timely care</w:t>
            </w:r>
          </w:p>
        </w:tc>
        <w:tc>
          <w:tcPr>
            <w:tcW w:w="3708" w:type="dxa"/>
          </w:tcPr>
          <w:p w14:paraId="3C9C9734"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raised concerns that the ward was busy because there were not enough staff</w:t>
            </w:r>
          </w:p>
        </w:tc>
      </w:tr>
      <w:tr w:rsidR="00657DD1" w:rsidRPr="00657DD1" w14:paraId="050965CA" w14:textId="77777777" w:rsidTr="00956B7D">
        <w:tc>
          <w:tcPr>
            <w:tcW w:w="1954" w:type="dxa"/>
            <w:shd w:val="clear" w:color="auto" w:fill="D5DCE4"/>
          </w:tcPr>
          <w:p w14:paraId="5F456565"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Transport and travel</w:t>
            </w:r>
          </w:p>
        </w:tc>
        <w:tc>
          <w:tcPr>
            <w:tcW w:w="4598" w:type="dxa"/>
          </w:tcPr>
          <w:p w14:paraId="044FBBC5"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are provided in a place that is easy to access by car and public transport. Services are located in a place where it is easy to park.</w:t>
            </w:r>
          </w:p>
        </w:tc>
        <w:tc>
          <w:tcPr>
            <w:tcW w:w="3708" w:type="dxa"/>
          </w:tcPr>
          <w:p w14:paraId="01E33383"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poor local transport links</w:t>
            </w:r>
          </w:p>
          <w:p w14:paraId="043BCBE3"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report good access to parking</w:t>
            </w:r>
          </w:p>
        </w:tc>
      </w:tr>
      <w:tr w:rsidR="00657DD1" w:rsidRPr="00657DD1" w14:paraId="30C3B929" w14:textId="77777777" w:rsidTr="00956B7D">
        <w:tc>
          <w:tcPr>
            <w:tcW w:w="1954" w:type="dxa"/>
            <w:shd w:val="clear" w:color="auto" w:fill="D5DCE4"/>
          </w:tcPr>
          <w:p w14:paraId="5492A1D5" w14:textId="77777777" w:rsidR="00657DD1" w:rsidRPr="00657DD1" w:rsidRDefault="00657DD1" w:rsidP="00657DD1">
            <w:pPr>
              <w:spacing w:line="276" w:lineRule="auto"/>
              <w:jc w:val="right"/>
              <w:rPr>
                <w:rFonts w:ascii="Arial" w:eastAsia="Calibri" w:hAnsi="Arial" w:cs="Arial"/>
                <w:b/>
                <w:bCs/>
                <w:sz w:val="24"/>
                <w:szCs w:val="24"/>
              </w:rPr>
            </w:pPr>
            <w:r w:rsidRPr="00657DD1">
              <w:rPr>
                <w:rFonts w:ascii="Arial" w:eastAsia="Calibri" w:hAnsi="Arial" w:cs="Arial"/>
                <w:b/>
                <w:bCs/>
                <w:sz w:val="24"/>
                <w:szCs w:val="24"/>
              </w:rPr>
              <w:t>Wider determinants</w:t>
            </w:r>
          </w:p>
        </w:tc>
        <w:tc>
          <w:tcPr>
            <w:tcW w:w="4598" w:type="dxa"/>
          </w:tcPr>
          <w:p w14:paraId="18574073"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Services and professionals are sensitive to the wider determinants of health such as housing</w:t>
            </w:r>
          </w:p>
        </w:tc>
        <w:tc>
          <w:tcPr>
            <w:tcW w:w="3708" w:type="dxa"/>
          </w:tcPr>
          <w:p w14:paraId="66504714" w14:textId="77777777" w:rsidR="00657DD1" w:rsidRPr="00657DD1" w:rsidRDefault="00657DD1" w:rsidP="00657DD1">
            <w:pPr>
              <w:spacing w:line="276" w:lineRule="auto"/>
              <w:rPr>
                <w:rFonts w:ascii="Arial" w:eastAsia="Calibri" w:hAnsi="Arial" w:cs="Arial"/>
                <w:sz w:val="24"/>
                <w:szCs w:val="24"/>
              </w:rPr>
            </w:pPr>
            <w:r w:rsidRPr="00657DD1">
              <w:rPr>
                <w:rFonts w:ascii="Arial" w:eastAsia="Calibri" w:hAnsi="Arial" w:cs="Arial"/>
                <w:sz w:val="24"/>
                <w:szCs w:val="24"/>
              </w:rPr>
              <w:t>People told us that their housing had a negative impact on their breathing</w:t>
            </w:r>
          </w:p>
        </w:tc>
      </w:tr>
      <w:bookmarkEnd w:id="1"/>
    </w:tbl>
    <w:p w14:paraId="5FA32D23" w14:textId="77777777" w:rsidR="00657DD1" w:rsidRPr="00657DD1" w:rsidRDefault="00657DD1" w:rsidP="00657DD1">
      <w:pPr>
        <w:spacing w:after="0" w:line="276" w:lineRule="auto"/>
        <w:rPr>
          <w:rFonts w:ascii="Arial" w:eastAsia="Times New Roman" w:hAnsi="Arial" w:cs="Arial"/>
          <w:color w:val="000000"/>
          <w:sz w:val="24"/>
          <w:szCs w:val="24"/>
        </w:rPr>
      </w:pPr>
    </w:p>
    <w:p w14:paraId="1207905A" w14:textId="77777777" w:rsidR="00657DD1" w:rsidRPr="00657DD1" w:rsidRDefault="00657DD1" w:rsidP="00657DD1">
      <w:pPr>
        <w:spacing w:after="0" w:line="276" w:lineRule="auto"/>
        <w:rPr>
          <w:rFonts w:ascii="Arial" w:eastAsia="Times New Roman" w:hAnsi="Arial" w:cs="Arial"/>
          <w:b/>
          <w:color w:val="000000"/>
          <w:sz w:val="32"/>
          <w:szCs w:val="32"/>
        </w:rPr>
      </w:pPr>
    </w:p>
    <w:p w14:paraId="4739911B" w14:textId="77777777" w:rsidR="00657DD1" w:rsidRPr="00657DD1" w:rsidRDefault="00657DD1" w:rsidP="00657DD1">
      <w:pPr>
        <w:spacing w:after="160" w:line="276" w:lineRule="auto"/>
        <w:rPr>
          <w:rFonts w:ascii="Arial" w:eastAsia="Times New Roman" w:hAnsi="Arial" w:cs="Arial"/>
          <w:b/>
          <w:color w:val="000000"/>
          <w:sz w:val="32"/>
          <w:szCs w:val="32"/>
        </w:rPr>
      </w:pPr>
      <w:bookmarkStart w:id="2" w:name="AppendixD"/>
      <w:bookmarkEnd w:id="2"/>
      <w:r w:rsidRPr="00657DD1">
        <w:rPr>
          <w:rFonts w:ascii="Arial" w:eastAsia="Times New Roman" w:hAnsi="Arial" w:cs="Arial"/>
          <w:b/>
          <w:color w:val="000000"/>
          <w:sz w:val="32"/>
          <w:szCs w:val="32"/>
        </w:rPr>
        <w:br w:type="page"/>
      </w:r>
    </w:p>
    <w:p w14:paraId="58169DC4" w14:textId="77777777" w:rsidR="00657DD1" w:rsidRDefault="00657DD1" w:rsidP="00657DD1">
      <w:pPr>
        <w:keepNext/>
        <w:keepLines/>
        <w:spacing w:before="40" w:after="0" w:line="276" w:lineRule="auto"/>
        <w:outlineLvl w:val="1"/>
        <w:rPr>
          <w:rFonts w:ascii="Arial" w:eastAsia="Times New Roman" w:hAnsi="Arial" w:cs="Times New Roman"/>
          <w:b/>
          <w:bCs/>
          <w:color w:val="262626"/>
          <w:sz w:val="32"/>
          <w:szCs w:val="32"/>
        </w:rPr>
      </w:pPr>
      <w:bookmarkStart w:id="3" w:name="_Appendix_D:_Protected"/>
      <w:bookmarkEnd w:id="3"/>
    </w:p>
    <w:p w14:paraId="06808C6F" w14:textId="516CDAE7" w:rsidR="00657DD1" w:rsidRPr="00657DD1" w:rsidRDefault="00657DD1" w:rsidP="00657DD1">
      <w:pPr>
        <w:keepNext/>
        <w:keepLines/>
        <w:spacing w:before="40" w:after="0" w:line="276" w:lineRule="auto"/>
        <w:outlineLvl w:val="1"/>
        <w:rPr>
          <w:rFonts w:ascii="Arial" w:eastAsia="Times New Roman" w:hAnsi="Arial" w:cs="Times New Roman"/>
          <w:color w:val="262626"/>
          <w:sz w:val="32"/>
          <w:szCs w:val="32"/>
        </w:rPr>
      </w:pPr>
      <w:r w:rsidRPr="00657DD1">
        <w:rPr>
          <w:rFonts w:ascii="Arial" w:eastAsia="Times New Roman" w:hAnsi="Arial" w:cs="Times New Roman"/>
          <w:color w:val="262626"/>
          <w:sz w:val="32"/>
          <w:szCs w:val="32"/>
        </w:rPr>
        <w:t>Appendix B: Protected characteristics (Equality and Human Rights Commission 2016)</w:t>
      </w:r>
    </w:p>
    <w:p w14:paraId="0C9826B7" w14:textId="77777777" w:rsidR="00657DD1" w:rsidRPr="00657DD1" w:rsidRDefault="00657DD1" w:rsidP="00657DD1">
      <w:pPr>
        <w:spacing w:after="0" w:line="276" w:lineRule="auto"/>
        <w:rPr>
          <w:rFonts w:ascii="Arial" w:eastAsia="Times New Roman" w:hAnsi="Arial" w:cs="Arial"/>
          <w:b/>
          <w:color w:val="000000"/>
          <w:sz w:val="24"/>
          <w:szCs w:val="24"/>
        </w:rPr>
      </w:pPr>
    </w:p>
    <w:p w14:paraId="4411EA49"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Age - </w:t>
      </w:r>
      <w:r w:rsidRPr="00657DD1">
        <w:rPr>
          <w:rFonts w:ascii="Arial" w:eastAsia="Times New Roman" w:hAnsi="Arial" w:cs="Arial"/>
          <w:color w:val="000000"/>
          <w:sz w:val="24"/>
          <w:szCs w:val="24"/>
        </w:rPr>
        <w:t>Where this is referred to, it refers to a person belonging to a particular age (for example 32 year olds) or range of ages (for example 18 to 30 year olds).</w:t>
      </w:r>
    </w:p>
    <w:p w14:paraId="7E55C802"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Disability - </w:t>
      </w:r>
      <w:r w:rsidRPr="00657DD1">
        <w:rPr>
          <w:rFonts w:ascii="Arial" w:eastAsia="Times New Roman" w:hAnsi="Arial" w:cs="Arial"/>
          <w:color w:val="000000"/>
          <w:sz w:val="24"/>
          <w:szCs w:val="24"/>
        </w:rPr>
        <w:t>A person has a disability if she or he has a physical or mental impairment which has a substantial and long-term adverse effect on that person's ability to carry out normal day-to-day activities.</w:t>
      </w:r>
      <w:r w:rsidRPr="00657DD1">
        <w:rPr>
          <w:rFonts w:ascii="Arial" w:eastAsia="Times New Roman" w:hAnsi="Arial" w:cs="Arial"/>
          <w:b/>
          <w:color w:val="000000"/>
          <w:sz w:val="24"/>
          <w:szCs w:val="24"/>
        </w:rPr>
        <w:t xml:space="preserve"> </w:t>
      </w:r>
    </w:p>
    <w:p w14:paraId="3BE6FE98"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Gender (Sex) - </w:t>
      </w:r>
      <w:r w:rsidRPr="00657DD1">
        <w:rPr>
          <w:rFonts w:ascii="Arial" w:eastAsia="Times New Roman" w:hAnsi="Arial" w:cs="Arial"/>
          <w:color w:val="000000"/>
          <w:sz w:val="24"/>
          <w:szCs w:val="24"/>
        </w:rPr>
        <w:t>A man or a woman.</w:t>
      </w:r>
    </w:p>
    <w:p w14:paraId="27C1EF74"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Gender reassignment - </w:t>
      </w:r>
      <w:r w:rsidRPr="00657DD1">
        <w:rPr>
          <w:rFonts w:ascii="Arial" w:eastAsia="Times New Roman" w:hAnsi="Arial" w:cs="Arial"/>
          <w:color w:val="000000"/>
          <w:sz w:val="24"/>
          <w:szCs w:val="24"/>
        </w:rPr>
        <w:t>The process of transitioning from one gender to another.</w:t>
      </w:r>
    </w:p>
    <w:p w14:paraId="560BEDA3"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Marriage and civil partnership - </w:t>
      </w:r>
      <w:r w:rsidRPr="00657DD1">
        <w:rPr>
          <w:rFonts w:ascii="Arial" w:eastAsia="Times New Roman" w:hAnsi="Arial" w:cs="Arial"/>
          <w:color w:val="000000"/>
          <w:sz w:val="24"/>
          <w:szCs w:val="24"/>
        </w:rPr>
        <w:t>Marriage is no longer restricted to a union between a man and a woman but now includes a marriage between a same-sex couple. [1]</w:t>
      </w:r>
    </w:p>
    <w:p w14:paraId="22A85E68" w14:textId="77777777" w:rsidR="00657DD1" w:rsidRPr="00657DD1" w:rsidRDefault="00657DD1" w:rsidP="00657DD1">
      <w:pPr>
        <w:spacing w:after="0" w:line="276" w:lineRule="auto"/>
        <w:ind w:left="360"/>
        <w:rPr>
          <w:rFonts w:ascii="Arial" w:eastAsia="Times New Roman" w:hAnsi="Arial" w:cs="Arial"/>
          <w:b/>
          <w:color w:val="000000"/>
          <w:sz w:val="24"/>
          <w:szCs w:val="24"/>
        </w:rPr>
      </w:pPr>
      <w:r w:rsidRPr="00657DD1">
        <w:rPr>
          <w:rFonts w:ascii="Arial" w:eastAsia="Times New Roman" w:hAnsi="Arial" w:cs="Arial"/>
          <w:color w:val="000000"/>
          <w:sz w:val="24"/>
          <w:szCs w:val="24"/>
        </w:rPr>
        <w:t>Same-sex couples can also have their relationships legally recognised as 'civil partnerships'. Civil partners must not be treated less favourably than married couples (except where permitted by the Equality Act). </w:t>
      </w:r>
    </w:p>
    <w:p w14:paraId="303A8D9B"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Pregnancy and maternity -</w:t>
      </w:r>
      <w:r w:rsidRPr="00657DD1">
        <w:rPr>
          <w:rFonts w:ascii="Arial" w:eastAsia="Times New Roman" w:hAnsi="Arial" w:cs="Arial"/>
          <w:color w:val="000000"/>
          <w:sz w:val="24"/>
          <w:szCs w:val="24"/>
        </w:rPr>
        <w:t xml:space="preserve"> 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14:paraId="51573445"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Race - </w:t>
      </w:r>
      <w:r w:rsidRPr="00657DD1">
        <w:rPr>
          <w:rFonts w:ascii="Arial" w:eastAsia="Times New Roman" w:hAnsi="Arial" w:cs="Arial"/>
          <w:color w:val="000000"/>
          <w:sz w:val="24"/>
          <w:szCs w:val="24"/>
        </w:rPr>
        <w:t>Refers to the protected characteristic of Race. It refers to a group of people defined by their race, colour, and nationality (including citizenship) ethnic or national origins.</w:t>
      </w:r>
    </w:p>
    <w:p w14:paraId="197D276A"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 xml:space="preserve">Religion or belief - </w:t>
      </w:r>
      <w:r w:rsidRPr="00657DD1">
        <w:rPr>
          <w:rFonts w:ascii="Arial" w:eastAsia="Times New Roman" w:hAnsi="Arial" w:cs="Arial"/>
          <w:color w:val="000000"/>
          <w:sz w:val="24"/>
          <w:szCs w:val="24"/>
        </w:rPr>
        <w:t>Religion has the meaning usually given to it but belief includes religious and philosophical beliefs including lack of belief (such as Atheism). Generally, a belief should affect your life choices or the way you live for it to be included in the definition.</w:t>
      </w:r>
    </w:p>
    <w:p w14:paraId="715DDA02" w14:textId="77777777" w:rsidR="00657DD1" w:rsidRPr="00657DD1" w:rsidRDefault="00657DD1" w:rsidP="00DA029C">
      <w:pPr>
        <w:numPr>
          <w:ilvl w:val="0"/>
          <w:numId w:val="6"/>
        </w:numPr>
        <w:spacing w:after="0" w:line="276" w:lineRule="auto"/>
        <w:rPr>
          <w:rFonts w:ascii="Arial" w:eastAsia="Times New Roman" w:hAnsi="Arial" w:cs="Arial"/>
          <w:b/>
          <w:color w:val="000000"/>
          <w:sz w:val="24"/>
          <w:szCs w:val="24"/>
        </w:rPr>
      </w:pPr>
      <w:r w:rsidRPr="00657DD1">
        <w:rPr>
          <w:rFonts w:ascii="Arial" w:eastAsia="Times New Roman" w:hAnsi="Arial" w:cs="Arial"/>
          <w:b/>
          <w:color w:val="000000"/>
          <w:sz w:val="24"/>
          <w:szCs w:val="24"/>
        </w:rPr>
        <w:t>Sexua</w:t>
      </w:r>
      <w:bookmarkStart w:id="4" w:name="_Hlk114054517"/>
      <w:r w:rsidRPr="00657DD1">
        <w:rPr>
          <w:rFonts w:ascii="Arial" w:eastAsia="Times New Roman" w:hAnsi="Arial" w:cs="Arial"/>
          <w:b/>
          <w:color w:val="000000"/>
          <w:sz w:val="24"/>
          <w:szCs w:val="24"/>
        </w:rPr>
        <w:t>l orientation</w:t>
      </w:r>
      <w:bookmarkEnd w:id="4"/>
      <w:r w:rsidRPr="00657DD1">
        <w:rPr>
          <w:rFonts w:ascii="Arial" w:eastAsia="Times New Roman" w:hAnsi="Arial" w:cs="Arial"/>
          <w:b/>
          <w:color w:val="000000"/>
          <w:sz w:val="24"/>
          <w:szCs w:val="24"/>
        </w:rPr>
        <w:t xml:space="preserve"> - </w:t>
      </w:r>
      <w:r w:rsidRPr="00657DD1">
        <w:rPr>
          <w:rFonts w:ascii="Arial" w:eastAsia="Times New Roman" w:hAnsi="Arial" w:cs="Arial"/>
          <w:color w:val="000000"/>
          <w:sz w:val="24"/>
          <w:szCs w:val="24"/>
        </w:rPr>
        <w:t xml:space="preserve">Whether a person's sexual </w:t>
      </w:r>
      <w:bookmarkStart w:id="5" w:name="_Hlk114054540"/>
      <w:r w:rsidRPr="00657DD1">
        <w:rPr>
          <w:rFonts w:ascii="Arial" w:eastAsia="Times New Roman" w:hAnsi="Arial" w:cs="Arial"/>
          <w:color w:val="000000"/>
          <w:sz w:val="24"/>
          <w:szCs w:val="24"/>
        </w:rPr>
        <w:t xml:space="preserve">attraction is </w:t>
      </w:r>
      <w:bookmarkEnd w:id="5"/>
      <w:r w:rsidRPr="00657DD1">
        <w:rPr>
          <w:rFonts w:ascii="Arial" w:eastAsia="Times New Roman" w:hAnsi="Arial" w:cs="Arial"/>
          <w:color w:val="000000"/>
          <w:sz w:val="24"/>
          <w:szCs w:val="24"/>
        </w:rPr>
        <w:t>towards their own sex, the opposite sex or to both sexes.</w:t>
      </w:r>
    </w:p>
    <w:p w14:paraId="38816A06" w14:textId="77777777" w:rsidR="00657DD1" w:rsidRPr="00657DD1" w:rsidRDefault="00657DD1" w:rsidP="00657DD1">
      <w:pPr>
        <w:spacing w:after="0" w:line="276" w:lineRule="auto"/>
        <w:rPr>
          <w:rFonts w:ascii="Arial" w:eastAsia="Times New Roman" w:hAnsi="Arial" w:cs="Arial"/>
          <w:b/>
          <w:color w:val="000000"/>
          <w:sz w:val="24"/>
          <w:szCs w:val="24"/>
        </w:rPr>
      </w:pPr>
    </w:p>
    <w:p w14:paraId="57CD4637" w14:textId="77777777" w:rsidR="00657DD1" w:rsidRPr="00657DD1" w:rsidRDefault="00657DD1" w:rsidP="00657DD1">
      <w:pPr>
        <w:keepNext/>
        <w:keepLines/>
        <w:spacing w:before="40" w:after="0" w:line="276" w:lineRule="auto"/>
        <w:outlineLvl w:val="2"/>
        <w:rPr>
          <w:rFonts w:ascii="Arial" w:eastAsia="Times New Roman" w:hAnsi="Arial" w:cs="Times New Roman"/>
          <w:b/>
          <w:bCs/>
          <w:color w:val="0D0D0D"/>
          <w:sz w:val="28"/>
          <w:szCs w:val="28"/>
        </w:rPr>
      </w:pPr>
      <w:r w:rsidRPr="00657DD1">
        <w:rPr>
          <w:rFonts w:ascii="Arial" w:eastAsia="Times New Roman" w:hAnsi="Arial" w:cs="Times New Roman"/>
          <w:b/>
          <w:bCs/>
          <w:color w:val="0D0D0D"/>
          <w:sz w:val="28"/>
          <w:szCs w:val="28"/>
        </w:rPr>
        <w:t>Other characteristics</w:t>
      </w:r>
    </w:p>
    <w:p w14:paraId="790B843E" w14:textId="77777777" w:rsidR="00657DD1" w:rsidRPr="00657DD1" w:rsidRDefault="00657DD1" w:rsidP="00657DD1">
      <w:pPr>
        <w:spacing w:after="0" w:line="276" w:lineRule="auto"/>
        <w:rPr>
          <w:rFonts w:ascii="Arial" w:eastAsia="Times New Roman" w:hAnsi="Arial" w:cs="Arial"/>
          <w:color w:val="000000"/>
          <w:sz w:val="24"/>
          <w:szCs w:val="24"/>
        </w:rPr>
      </w:pPr>
      <w:r w:rsidRPr="00657DD1">
        <w:rPr>
          <w:rFonts w:ascii="Arial" w:eastAsia="Times New Roman" w:hAnsi="Arial" w:cs="Arial"/>
          <w:color w:val="000000"/>
          <w:sz w:val="24"/>
          <w:szCs w:val="24"/>
        </w:rPr>
        <w:t>Other protected characteristics identified by the ICB in Leeds include:</w:t>
      </w:r>
    </w:p>
    <w:p w14:paraId="49DD3DAD" w14:textId="77777777" w:rsidR="00657DD1" w:rsidRPr="00657DD1" w:rsidRDefault="00657DD1" w:rsidP="00DA029C">
      <w:pPr>
        <w:numPr>
          <w:ilvl w:val="0"/>
          <w:numId w:val="7"/>
        </w:numPr>
        <w:spacing w:after="0" w:line="276" w:lineRule="auto"/>
        <w:rPr>
          <w:rFonts w:ascii="Arial" w:eastAsia="Times New Roman" w:hAnsi="Arial" w:cs="Arial"/>
          <w:color w:val="000000"/>
          <w:sz w:val="24"/>
          <w:szCs w:val="24"/>
        </w:rPr>
      </w:pPr>
      <w:r w:rsidRPr="00657DD1">
        <w:rPr>
          <w:rFonts w:ascii="Arial" w:eastAsia="Times New Roman" w:hAnsi="Arial" w:cs="Arial"/>
          <w:b/>
          <w:bCs/>
          <w:color w:val="000000"/>
          <w:sz w:val="24"/>
          <w:szCs w:val="24"/>
        </w:rPr>
        <w:t>Homelessness</w:t>
      </w:r>
      <w:r w:rsidRPr="00657DD1">
        <w:rPr>
          <w:rFonts w:ascii="Arial" w:eastAsia="Times New Roman" w:hAnsi="Arial" w:cs="Arial"/>
          <w:color w:val="000000"/>
          <w:sz w:val="24"/>
          <w:szCs w:val="24"/>
        </w:rPr>
        <w:t xml:space="preserve"> – anyone without their own home</w:t>
      </w:r>
    </w:p>
    <w:p w14:paraId="4793F921" w14:textId="77777777" w:rsidR="00657DD1" w:rsidRPr="00657DD1" w:rsidRDefault="00657DD1" w:rsidP="00DA029C">
      <w:pPr>
        <w:numPr>
          <w:ilvl w:val="0"/>
          <w:numId w:val="7"/>
        </w:numPr>
        <w:spacing w:after="0" w:line="276" w:lineRule="auto"/>
        <w:rPr>
          <w:rFonts w:ascii="Arial" w:eastAsia="Times New Roman" w:hAnsi="Arial" w:cs="Arial"/>
          <w:color w:val="000000"/>
          <w:sz w:val="24"/>
          <w:szCs w:val="24"/>
        </w:rPr>
      </w:pPr>
      <w:r w:rsidRPr="00657DD1">
        <w:rPr>
          <w:rFonts w:ascii="Arial" w:eastAsia="Times New Roman" w:hAnsi="Arial" w:cs="Arial"/>
          <w:b/>
          <w:bCs/>
          <w:color w:val="000000"/>
          <w:sz w:val="24"/>
          <w:szCs w:val="24"/>
        </w:rPr>
        <w:t>Deprivation</w:t>
      </w:r>
      <w:r w:rsidRPr="00657DD1">
        <w:rPr>
          <w:rFonts w:ascii="Arial" w:eastAsia="Times New Roman" w:hAnsi="Arial" w:cs="Arial"/>
          <w:color w:val="000000"/>
          <w:sz w:val="24"/>
          <w:szCs w:val="24"/>
        </w:rPr>
        <w:t xml:space="preserve"> – anyone lacking material benefits considered to be basic necessities in a society</w:t>
      </w:r>
    </w:p>
    <w:p w14:paraId="12C93451" w14:textId="77777777" w:rsidR="00657DD1" w:rsidRPr="00657DD1" w:rsidRDefault="00657DD1" w:rsidP="00DA029C">
      <w:pPr>
        <w:numPr>
          <w:ilvl w:val="0"/>
          <w:numId w:val="7"/>
        </w:numPr>
        <w:spacing w:after="0" w:line="276" w:lineRule="auto"/>
        <w:rPr>
          <w:rFonts w:ascii="Arial" w:eastAsia="Times New Roman" w:hAnsi="Arial" w:cs="Arial"/>
          <w:color w:val="000000"/>
          <w:sz w:val="24"/>
          <w:szCs w:val="24"/>
        </w:rPr>
      </w:pPr>
      <w:r w:rsidRPr="00657DD1">
        <w:rPr>
          <w:rFonts w:ascii="Arial" w:eastAsia="Times New Roman" w:hAnsi="Arial" w:cs="Arial"/>
          <w:b/>
          <w:bCs/>
          <w:color w:val="000000"/>
          <w:sz w:val="24"/>
          <w:szCs w:val="24"/>
        </w:rPr>
        <w:t>Carers</w:t>
      </w:r>
      <w:r w:rsidRPr="00657DD1">
        <w:rPr>
          <w:rFonts w:ascii="Arial" w:eastAsia="Times New Roman" w:hAnsi="Arial" w:cs="Arial"/>
          <w:color w:val="000000"/>
          <w:sz w:val="24"/>
          <w:szCs w:val="24"/>
        </w:rPr>
        <w:t xml:space="preserve"> - anyone who cares, unpaid, for a family member or friend who due to illness, disability, a mental health problem or an addiction</w:t>
      </w:r>
    </w:p>
    <w:p w14:paraId="4BE8CC49" w14:textId="77777777" w:rsidR="00657DD1" w:rsidRPr="00657DD1" w:rsidRDefault="00657DD1" w:rsidP="00DA029C">
      <w:pPr>
        <w:numPr>
          <w:ilvl w:val="0"/>
          <w:numId w:val="7"/>
        </w:numPr>
        <w:spacing w:after="0" w:line="276" w:lineRule="auto"/>
        <w:rPr>
          <w:rFonts w:ascii="Arial" w:eastAsia="Times New Roman" w:hAnsi="Arial" w:cs="Arial"/>
          <w:color w:val="000000"/>
          <w:sz w:val="24"/>
          <w:szCs w:val="24"/>
        </w:rPr>
      </w:pPr>
      <w:r w:rsidRPr="00657DD1">
        <w:rPr>
          <w:rFonts w:ascii="Arial" w:eastAsia="Times New Roman" w:hAnsi="Arial" w:cs="Arial"/>
          <w:b/>
          <w:bCs/>
          <w:color w:val="000000"/>
          <w:sz w:val="24"/>
          <w:szCs w:val="24"/>
        </w:rPr>
        <w:t>Access to digital</w:t>
      </w:r>
      <w:r w:rsidRPr="00657DD1">
        <w:rPr>
          <w:rFonts w:ascii="Arial" w:eastAsia="Times New Roman" w:hAnsi="Arial" w:cs="Arial"/>
          <w:color w:val="000000"/>
          <w:sz w:val="24"/>
          <w:szCs w:val="24"/>
        </w:rPr>
        <w:t xml:space="preserve"> – anyone lacking the digital access and skills which are essential to enabling people to fully participate in an increasingly digital society</w:t>
      </w:r>
    </w:p>
    <w:p w14:paraId="3CF1E396" w14:textId="77777777" w:rsidR="00657DD1" w:rsidRPr="00657DD1" w:rsidRDefault="00657DD1" w:rsidP="00DA029C">
      <w:pPr>
        <w:numPr>
          <w:ilvl w:val="0"/>
          <w:numId w:val="7"/>
        </w:numPr>
        <w:spacing w:after="0" w:line="276" w:lineRule="auto"/>
        <w:rPr>
          <w:rFonts w:ascii="Arial" w:eastAsia="Times New Roman" w:hAnsi="Arial" w:cs="Arial"/>
          <w:b/>
          <w:bCs/>
          <w:color w:val="000000"/>
          <w:sz w:val="24"/>
          <w:szCs w:val="24"/>
        </w:rPr>
      </w:pPr>
      <w:r w:rsidRPr="00657DD1">
        <w:rPr>
          <w:rFonts w:ascii="Arial" w:eastAsia="Times New Roman" w:hAnsi="Arial" w:cs="Arial"/>
          <w:b/>
          <w:bCs/>
          <w:color w:val="000000"/>
          <w:sz w:val="24"/>
          <w:szCs w:val="24"/>
        </w:rPr>
        <w:t>Served in the forces</w:t>
      </w:r>
      <w:r w:rsidRPr="00657DD1">
        <w:rPr>
          <w:rFonts w:ascii="Arial" w:eastAsia="Times New Roman" w:hAnsi="Arial" w:cs="Arial"/>
          <w:color w:val="000000"/>
          <w:sz w:val="24"/>
          <w:szCs w:val="24"/>
        </w:rPr>
        <w:t xml:space="preserve"> – anyone who has served in the UK armed forces</w:t>
      </w:r>
    </w:p>
    <w:p w14:paraId="12BDA4B6" w14:textId="77777777" w:rsidR="00657DD1" w:rsidRPr="00B85F65" w:rsidRDefault="00657DD1" w:rsidP="007A1780">
      <w:pPr>
        <w:spacing w:after="0" w:line="276" w:lineRule="auto"/>
        <w:rPr>
          <w:rFonts w:cstheme="minorHAnsi"/>
          <w:color w:val="000000" w:themeColor="text1"/>
          <w:sz w:val="24"/>
          <w:szCs w:val="24"/>
        </w:rPr>
      </w:pPr>
    </w:p>
    <w:sectPr w:rsidR="00657DD1" w:rsidRPr="00B85F65" w:rsidSect="00403CA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63D" w14:textId="77777777" w:rsidR="00D223A2" w:rsidRDefault="00D223A2" w:rsidP="00E06F65">
      <w:pPr>
        <w:spacing w:after="0" w:line="240" w:lineRule="auto"/>
      </w:pPr>
      <w:r>
        <w:separator/>
      </w:r>
    </w:p>
  </w:endnote>
  <w:endnote w:type="continuationSeparator" w:id="0">
    <w:p w14:paraId="41C7CFB9" w14:textId="77777777" w:rsidR="00D223A2" w:rsidRDefault="00D223A2" w:rsidP="00E0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Bold">
    <w:altName w:val="Calibri"/>
    <w:panose1 w:val="00000000000000000000"/>
    <w:charset w:val="00"/>
    <w:family w:val="swiss"/>
    <w:notTrueType/>
    <w:pitch w:val="default"/>
    <w:sig w:usb0="00000003" w:usb1="00000000" w:usb2="00000000" w:usb3="00000000" w:csb0="00000001" w:csb1="00000000"/>
  </w:font>
  <w:font w:name="BentonSans 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983831"/>
      <w:docPartObj>
        <w:docPartGallery w:val="Page Numbers (Bottom of Page)"/>
        <w:docPartUnique/>
      </w:docPartObj>
    </w:sdtPr>
    <w:sdtEndPr>
      <w:rPr>
        <w:noProof/>
      </w:rPr>
    </w:sdtEndPr>
    <w:sdtContent>
      <w:p w14:paraId="4BFC8BD4" w14:textId="469F21B7" w:rsidR="00EB4145" w:rsidRPr="00E06F65" w:rsidRDefault="00EB4145">
        <w:pPr>
          <w:pStyle w:val="Footer"/>
          <w:jc w:val="right"/>
        </w:pPr>
        <w:r w:rsidRPr="008531B0">
          <w:rPr>
            <w:sz w:val="18"/>
          </w:rPr>
          <w:t>Insight Report</w:t>
        </w:r>
        <w:r w:rsidR="009E0D71" w:rsidRPr="008531B0">
          <w:rPr>
            <w:sz w:val="18"/>
          </w:rPr>
          <w:t xml:space="preserve"> – </w:t>
        </w:r>
        <w:r w:rsidR="00FD25E2">
          <w:rPr>
            <w:sz w:val="18"/>
          </w:rPr>
          <w:t>Leeds Tier 3 Weight Management service</w:t>
        </w:r>
        <w:r w:rsidRPr="008531B0">
          <w:rPr>
            <w:sz w:val="18"/>
          </w:rPr>
          <w:t xml:space="preserve"> </w:t>
        </w:r>
        <w:r w:rsidR="00520630" w:rsidRPr="008531B0">
          <w:rPr>
            <w:sz w:val="18"/>
          </w:rPr>
          <w:t xml:space="preserve">– </w:t>
        </w:r>
        <w:r w:rsidR="00122A08">
          <w:rPr>
            <w:sz w:val="18"/>
          </w:rPr>
          <w:t>Jan</w:t>
        </w:r>
        <w:r w:rsidR="00520630" w:rsidRPr="008531B0">
          <w:rPr>
            <w:sz w:val="18"/>
          </w:rPr>
          <w:t xml:space="preserve"> 202</w:t>
        </w:r>
        <w:r w:rsidR="00122A08">
          <w:rPr>
            <w:sz w:val="18"/>
          </w:rPr>
          <w:t>4</w:t>
        </w:r>
        <w:r w:rsidR="00520630" w:rsidRPr="008531B0">
          <w:rPr>
            <w:sz w:val="18"/>
          </w:rPr>
          <w:t xml:space="preserve"> </w:t>
        </w:r>
        <w:r w:rsidRPr="008531B0">
          <w:rPr>
            <w:sz w:val="18"/>
          </w:rPr>
          <w:t>V</w:t>
        </w:r>
        <w:r w:rsidR="00FD25E2">
          <w:rPr>
            <w:sz w:val="18"/>
          </w:rPr>
          <w:t>1</w:t>
        </w:r>
        <w:r w:rsidR="008D6670">
          <w:rPr>
            <w:sz w:val="18"/>
          </w:rPr>
          <w:t>.1</w:t>
        </w:r>
        <w:r w:rsidRPr="008531B0">
          <w:rPr>
            <w:sz w:val="18"/>
          </w:rPr>
          <w:t xml:space="preserve">   </w:t>
        </w:r>
        <w:r>
          <w:t>P</w:t>
        </w:r>
        <w:r w:rsidRPr="00E06F65">
          <w:t xml:space="preserve">age </w:t>
        </w:r>
        <w:r w:rsidRPr="00E06F65">
          <w:fldChar w:fldCharType="begin"/>
        </w:r>
        <w:r w:rsidRPr="00E06F65">
          <w:instrText xml:space="preserve"> PAGE   \* MERGEFORMAT </w:instrText>
        </w:r>
        <w:r w:rsidRPr="00E06F65">
          <w:fldChar w:fldCharType="separate"/>
        </w:r>
        <w:r>
          <w:rPr>
            <w:noProof/>
          </w:rPr>
          <w:t>12</w:t>
        </w:r>
        <w:r w:rsidRPr="00E06F6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6C61" w14:textId="77777777" w:rsidR="00D223A2" w:rsidRDefault="00D223A2" w:rsidP="00E06F65">
      <w:pPr>
        <w:spacing w:after="0" w:line="240" w:lineRule="auto"/>
      </w:pPr>
      <w:r>
        <w:separator/>
      </w:r>
    </w:p>
  </w:footnote>
  <w:footnote w:type="continuationSeparator" w:id="0">
    <w:p w14:paraId="07EC55CF" w14:textId="77777777" w:rsidR="00D223A2" w:rsidRDefault="00D223A2" w:rsidP="00E0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8067" w14:textId="7C674C25" w:rsidR="008E07E8" w:rsidRDefault="008E07E8">
    <w:pPr>
      <w:pStyle w:val="Header"/>
    </w:pPr>
    <w:r>
      <w:rPr>
        <w:b/>
        <w:noProof/>
        <w:sz w:val="36"/>
        <w:szCs w:val="32"/>
      </w:rPr>
      <w:drawing>
        <wp:anchor distT="0" distB="0" distL="114300" distR="114300" simplePos="0" relativeHeight="251658752" behindDoc="1" locked="0" layoutInCell="1" allowOverlap="1" wp14:anchorId="07BE6EC7" wp14:editId="03EC2D34">
          <wp:simplePos x="0" y="0"/>
          <wp:positionH relativeFrom="page">
            <wp:posOffset>382661</wp:posOffset>
          </wp:positionH>
          <wp:positionV relativeFrom="page">
            <wp:posOffset>315937</wp:posOffset>
          </wp:positionV>
          <wp:extent cx="1987200" cy="799200"/>
          <wp:effectExtent l="0" t="0" r="0" b="1270"/>
          <wp:wrapNone/>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87200" cy="7992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0A1AFA">
      <w:rPr>
        <w:noProof/>
      </w:rPr>
      <w:drawing>
        <wp:inline distT="0" distB="0" distL="0" distR="0" wp14:anchorId="48FF89CD" wp14:editId="40F7C5AD">
          <wp:extent cx="1652270" cy="628015"/>
          <wp:effectExtent l="0" t="0" r="508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3651"/>
    <w:multiLevelType w:val="hybridMultilevel"/>
    <w:tmpl w:val="25F4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937B2"/>
    <w:multiLevelType w:val="hybridMultilevel"/>
    <w:tmpl w:val="DA080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3216E1"/>
    <w:multiLevelType w:val="hybridMultilevel"/>
    <w:tmpl w:val="EFF4F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C2FA0"/>
    <w:multiLevelType w:val="hybridMultilevel"/>
    <w:tmpl w:val="A98875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0285063"/>
    <w:multiLevelType w:val="hybridMultilevel"/>
    <w:tmpl w:val="51DA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C1C67"/>
    <w:multiLevelType w:val="hybridMultilevel"/>
    <w:tmpl w:val="8F9854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48D42D6"/>
    <w:multiLevelType w:val="hybridMultilevel"/>
    <w:tmpl w:val="98F0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7057E"/>
    <w:multiLevelType w:val="hybridMultilevel"/>
    <w:tmpl w:val="D59E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E4261"/>
    <w:multiLevelType w:val="hybridMultilevel"/>
    <w:tmpl w:val="0DCC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6F728D"/>
    <w:multiLevelType w:val="hybridMultilevel"/>
    <w:tmpl w:val="98E2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57098">
    <w:abstractNumId w:val="0"/>
  </w:num>
  <w:num w:numId="2" w16cid:durableId="1777864342">
    <w:abstractNumId w:val="5"/>
  </w:num>
  <w:num w:numId="3" w16cid:durableId="1217164802">
    <w:abstractNumId w:val="8"/>
  </w:num>
  <w:num w:numId="4" w16cid:durableId="2024741833">
    <w:abstractNumId w:val="1"/>
  </w:num>
  <w:num w:numId="5" w16cid:durableId="1829203204">
    <w:abstractNumId w:val="6"/>
  </w:num>
  <w:num w:numId="6" w16cid:durableId="1427920081">
    <w:abstractNumId w:val="3"/>
  </w:num>
  <w:num w:numId="7" w16cid:durableId="967662438">
    <w:abstractNumId w:val="9"/>
  </w:num>
  <w:num w:numId="8" w16cid:durableId="410851499">
    <w:abstractNumId w:val="7"/>
  </w:num>
  <w:num w:numId="9" w16cid:durableId="767847746">
    <w:abstractNumId w:val="4"/>
  </w:num>
  <w:num w:numId="10" w16cid:durableId="18707262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9A"/>
    <w:rsid w:val="000048D4"/>
    <w:rsid w:val="00005146"/>
    <w:rsid w:val="000068F7"/>
    <w:rsid w:val="00010923"/>
    <w:rsid w:val="000111DC"/>
    <w:rsid w:val="00011246"/>
    <w:rsid w:val="00013BBC"/>
    <w:rsid w:val="00016A71"/>
    <w:rsid w:val="00021B7F"/>
    <w:rsid w:val="0002442F"/>
    <w:rsid w:val="000259F8"/>
    <w:rsid w:val="00026927"/>
    <w:rsid w:val="000323DA"/>
    <w:rsid w:val="00037132"/>
    <w:rsid w:val="00040B5C"/>
    <w:rsid w:val="00040E43"/>
    <w:rsid w:val="000410E5"/>
    <w:rsid w:val="00043323"/>
    <w:rsid w:val="000461EC"/>
    <w:rsid w:val="00050ACD"/>
    <w:rsid w:val="00051E09"/>
    <w:rsid w:val="0005316C"/>
    <w:rsid w:val="000534DD"/>
    <w:rsid w:val="00053ABE"/>
    <w:rsid w:val="00054F93"/>
    <w:rsid w:val="000566D3"/>
    <w:rsid w:val="000630FF"/>
    <w:rsid w:val="00063E19"/>
    <w:rsid w:val="00064325"/>
    <w:rsid w:val="000651CA"/>
    <w:rsid w:val="00065388"/>
    <w:rsid w:val="00065C31"/>
    <w:rsid w:val="0006682E"/>
    <w:rsid w:val="00066D52"/>
    <w:rsid w:val="00072387"/>
    <w:rsid w:val="0007309B"/>
    <w:rsid w:val="0007415D"/>
    <w:rsid w:val="000743FE"/>
    <w:rsid w:val="00075648"/>
    <w:rsid w:val="000768AB"/>
    <w:rsid w:val="00077868"/>
    <w:rsid w:val="00077FFC"/>
    <w:rsid w:val="00080954"/>
    <w:rsid w:val="00081FBA"/>
    <w:rsid w:val="000825D2"/>
    <w:rsid w:val="000825F5"/>
    <w:rsid w:val="00082973"/>
    <w:rsid w:val="000867CF"/>
    <w:rsid w:val="00086FD7"/>
    <w:rsid w:val="000877CF"/>
    <w:rsid w:val="00087F76"/>
    <w:rsid w:val="00093D9D"/>
    <w:rsid w:val="00095DDF"/>
    <w:rsid w:val="00096A86"/>
    <w:rsid w:val="000A0AD9"/>
    <w:rsid w:val="000A1AFA"/>
    <w:rsid w:val="000A4B7F"/>
    <w:rsid w:val="000A536D"/>
    <w:rsid w:val="000A765C"/>
    <w:rsid w:val="000B30E8"/>
    <w:rsid w:val="000B5722"/>
    <w:rsid w:val="000B745E"/>
    <w:rsid w:val="000C11FA"/>
    <w:rsid w:val="000C49C5"/>
    <w:rsid w:val="000C5D75"/>
    <w:rsid w:val="000D0E3F"/>
    <w:rsid w:val="000D226B"/>
    <w:rsid w:val="000D29FD"/>
    <w:rsid w:val="000D2EAF"/>
    <w:rsid w:val="000D622D"/>
    <w:rsid w:val="000D62B6"/>
    <w:rsid w:val="000D79E3"/>
    <w:rsid w:val="000D7B73"/>
    <w:rsid w:val="000E1D40"/>
    <w:rsid w:val="000E1D9B"/>
    <w:rsid w:val="000E4C9A"/>
    <w:rsid w:val="000E59FA"/>
    <w:rsid w:val="000E653F"/>
    <w:rsid w:val="000E7C84"/>
    <w:rsid w:val="000F1A4E"/>
    <w:rsid w:val="000F2FFE"/>
    <w:rsid w:val="000F6435"/>
    <w:rsid w:val="000F6BD8"/>
    <w:rsid w:val="00101955"/>
    <w:rsid w:val="00101CB9"/>
    <w:rsid w:val="00102053"/>
    <w:rsid w:val="0010265F"/>
    <w:rsid w:val="001038DD"/>
    <w:rsid w:val="00104882"/>
    <w:rsid w:val="00104A83"/>
    <w:rsid w:val="0010617B"/>
    <w:rsid w:val="001061FC"/>
    <w:rsid w:val="00106E26"/>
    <w:rsid w:val="00106E94"/>
    <w:rsid w:val="001102A5"/>
    <w:rsid w:val="00111BC9"/>
    <w:rsid w:val="00117213"/>
    <w:rsid w:val="00117297"/>
    <w:rsid w:val="00120EAE"/>
    <w:rsid w:val="00121074"/>
    <w:rsid w:val="0012149A"/>
    <w:rsid w:val="00122A08"/>
    <w:rsid w:val="0013011C"/>
    <w:rsid w:val="00130BC4"/>
    <w:rsid w:val="0013180A"/>
    <w:rsid w:val="001321E2"/>
    <w:rsid w:val="00134120"/>
    <w:rsid w:val="00135528"/>
    <w:rsid w:val="00135B8C"/>
    <w:rsid w:val="001405AA"/>
    <w:rsid w:val="00140DE9"/>
    <w:rsid w:val="00142AC2"/>
    <w:rsid w:val="00143E70"/>
    <w:rsid w:val="001522F0"/>
    <w:rsid w:val="001537E3"/>
    <w:rsid w:val="00154C1F"/>
    <w:rsid w:val="0015509B"/>
    <w:rsid w:val="00156DF5"/>
    <w:rsid w:val="00163947"/>
    <w:rsid w:val="00163E83"/>
    <w:rsid w:val="00164BD4"/>
    <w:rsid w:val="001672A3"/>
    <w:rsid w:val="001757EE"/>
    <w:rsid w:val="00176391"/>
    <w:rsid w:val="001764E6"/>
    <w:rsid w:val="001802E1"/>
    <w:rsid w:val="0018180B"/>
    <w:rsid w:val="0018532E"/>
    <w:rsid w:val="00185698"/>
    <w:rsid w:val="001878A4"/>
    <w:rsid w:val="00191529"/>
    <w:rsid w:val="00195DAE"/>
    <w:rsid w:val="00197A2E"/>
    <w:rsid w:val="001A6B55"/>
    <w:rsid w:val="001A6E50"/>
    <w:rsid w:val="001B44E2"/>
    <w:rsid w:val="001B5262"/>
    <w:rsid w:val="001C5541"/>
    <w:rsid w:val="001D0C54"/>
    <w:rsid w:val="001D1E0A"/>
    <w:rsid w:val="001D342A"/>
    <w:rsid w:val="001D417D"/>
    <w:rsid w:val="001D5CBA"/>
    <w:rsid w:val="001D608F"/>
    <w:rsid w:val="001D664E"/>
    <w:rsid w:val="001D767E"/>
    <w:rsid w:val="001E21AB"/>
    <w:rsid w:val="001E236A"/>
    <w:rsid w:val="001E2B35"/>
    <w:rsid w:val="001E335F"/>
    <w:rsid w:val="001E592E"/>
    <w:rsid w:val="001E69C9"/>
    <w:rsid w:val="001F288F"/>
    <w:rsid w:val="001F5F14"/>
    <w:rsid w:val="001F6384"/>
    <w:rsid w:val="0020186D"/>
    <w:rsid w:val="0020216B"/>
    <w:rsid w:val="00204F04"/>
    <w:rsid w:val="00206626"/>
    <w:rsid w:val="002138AF"/>
    <w:rsid w:val="00214E6D"/>
    <w:rsid w:val="0021606D"/>
    <w:rsid w:val="00217BC8"/>
    <w:rsid w:val="002218A1"/>
    <w:rsid w:val="0022233F"/>
    <w:rsid w:val="0022578C"/>
    <w:rsid w:val="0022728A"/>
    <w:rsid w:val="00227C09"/>
    <w:rsid w:val="00227EEC"/>
    <w:rsid w:val="002300CE"/>
    <w:rsid w:val="00230E95"/>
    <w:rsid w:val="002311A1"/>
    <w:rsid w:val="00234190"/>
    <w:rsid w:val="0023666F"/>
    <w:rsid w:val="00240C80"/>
    <w:rsid w:val="00243BE0"/>
    <w:rsid w:val="002441E4"/>
    <w:rsid w:val="00244962"/>
    <w:rsid w:val="002472D3"/>
    <w:rsid w:val="0025191B"/>
    <w:rsid w:val="00254C23"/>
    <w:rsid w:val="00254C2C"/>
    <w:rsid w:val="002556C8"/>
    <w:rsid w:val="00255991"/>
    <w:rsid w:val="0026105B"/>
    <w:rsid w:val="00262E1A"/>
    <w:rsid w:val="00262F20"/>
    <w:rsid w:val="00263CF5"/>
    <w:rsid w:val="002643FF"/>
    <w:rsid w:val="002656C4"/>
    <w:rsid w:val="00265E32"/>
    <w:rsid w:val="0026678B"/>
    <w:rsid w:val="00266C0A"/>
    <w:rsid w:val="00270198"/>
    <w:rsid w:val="00270BCA"/>
    <w:rsid w:val="00272380"/>
    <w:rsid w:val="00273EC6"/>
    <w:rsid w:val="002746CD"/>
    <w:rsid w:val="00275921"/>
    <w:rsid w:val="00276213"/>
    <w:rsid w:val="0028092E"/>
    <w:rsid w:val="00290268"/>
    <w:rsid w:val="00290917"/>
    <w:rsid w:val="002916F7"/>
    <w:rsid w:val="00291F3F"/>
    <w:rsid w:val="00295E58"/>
    <w:rsid w:val="00297BEE"/>
    <w:rsid w:val="002A1779"/>
    <w:rsid w:val="002A2140"/>
    <w:rsid w:val="002A2376"/>
    <w:rsid w:val="002A343B"/>
    <w:rsid w:val="002A4EF0"/>
    <w:rsid w:val="002A5236"/>
    <w:rsid w:val="002A6123"/>
    <w:rsid w:val="002A68EF"/>
    <w:rsid w:val="002B0FF6"/>
    <w:rsid w:val="002B272F"/>
    <w:rsid w:val="002C131C"/>
    <w:rsid w:val="002C1700"/>
    <w:rsid w:val="002C17C1"/>
    <w:rsid w:val="002C3B1D"/>
    <w:rsid w:val="002C6CE2"/>
    <w:rsid w:val="002D0CA5"/>
    <w:rsid w:val="002D43C2"/>
    <w:rsid w:val="002D4904"/>
    <w:rsid w:val="002D4D9E"/>
    <w:rsid w:val="002D5C4A"/>
    <w:rsid w:val="002E1820"/>
    <w:rsid w:val="002E1C2D"/>
    <w:rsid w:val="002E357C"/>
    <w:rsid w:val="002E6892"/>
    <w:rsid w:val="002F3A5A"/>
    <w:rsid w:val="002F43DD"/>
    <w:rsid w:val="002F4EA1"/>
    <w:rsid w:val="002F51B3"/>
    <w:rsid w:val="00301FE7"/>
    <w:rsid w:val="00306F48"/>
    <w:rsid w:val="00307877"/>
    <w:rsid w:val="00310050"/>
    <w:rsid w:val="00313078"/>
    <w:rsid w:val="00323BB1"/>
    <w:rsid w:val="003251D4"/>
    <w:rsid w:val="00326E99"/>
    <w:rsid w:val="00330876"/>
    <w:rsid w:val="00330A68"/>
    <w:rsid w:val="003311B8"/>
    <w:rsid w:val="003311CA"/>
    <w:rsid w:val="00333212"/>
    <w:rsid w:val="00334A64"/>
    <w:rsid w:val="003407A2"/>
    <w:rsid w:val="0034315A"/>
    <w:rsid w:val="00343C8D"/>
    <w:rsid w:val="00343E21"/>
    <w:rsid w:val="0034547E"/>
    <w:rsid w:val="0034789E"/>
    <w:rsid w:val="003529CC"/>
    <w:rsid w:val="00352D32"/>
    <w:rsid w:val="00353EC2"/>
    <w:rsid w:val="00355DC9"/>
    <w:rsid w:val="003600B9"/>
    <w:rsid w:val="003604F7"/>
    <w:rsid w:val="00360C28"/>
    <w:rsid w:val="00362B53"/>
    <w:rsid w:val="0036315D"/>
    <w:rsid w:val="003639ED"/>
    <w:rsid w:val="003641A6"/>
    <w:rsid w:val="00367C15"/>
    <w:rsid w:val="00371AEF"/>
    <w:rsid w:val="003724CE"/>
    <w:rsid w:val="0038218F"/>
    <w:rsid w:val="00382E87"/>
    <w:rsid w:val="003830AD"/>
    <w:rsid w:val="00385A3C"/>
    <w:rsid w:val="003921A0"/>
    <w:rsid w:val="003945A6"/>
    <w:rsid w:val="003A0EB2"/>
    <w:rsid w:val="003A0F0A"/>
    <w:rsid w:val="003A28D2"/>
    <w:rsid w:val="003A2FAD"/>
    <w:rsid w:val="003A3E0F"/>
    <w:rsid w:val="003A47F9"/>
    <w:rsid w:val="003A6D74"/>
    <w:rsid w:val="003A7C7C"/>
    <w:rsid w:val="003C0804"/>
    <w:rsid w:val="003C5299"/>
    <w:rsid w:val="003C6747"/>
    <w:rsid w:val="003C69F4"/>
    <w:rsid w:val="003D03EF"/>
    <w:rsid w:val="003D3707"/>
    <w:rsid w:val="003D4E39"/>
    <w:rsid w:val="003D4E4E"/>
    <w:rsid w:val="003D4F96"/>
    <w:rsid w:val="003E0D00"/>
    <w:rsid w:val="003E1590"/>
    <w:rsid w:val="003E28EF"/>
    <w:rsid w:val="003E4C74"/>
    <w:rsid w:val="003E759F"/>
    <w:rsid w:val="003E7941"/>
    <w:rsid w:val="003F0C12"/>
    <w:rsid w:val="003F11E5"/>
    <w:rsid w:val="003F40B7"/>
    <w:rsid w:val="003F4A8D"/>
    <w:rsid w:val="003F5945"/>
    <w:rsid w:val="003F6073"/>
    <w:rsid w:val="003F7455"/>
    <w:rsid w:val="00402AF4"/>
    <w:rsid w:val="00403CA9"/>
    <w:rsid w:val="00407A29"/>
    <w:rsid w:val="00412403"/>
    <w:rsid w:val="0041242A"/>
    <w:rsid w:val="00412460"/>
    <w:rsid w:val="004133A0"/>
    <w:rsid w:val="00414DFC"/>
    <w:rsid w:val="00414E62"/>
    <w:rsid w:val="0041510E"/>
    <w:rsid w:val="00415AFF"/>
    <w:rsid w:val="00416626"/>
    <w:rsid w:val="004171BF"/>
    <w:rsid w:val="00417219"/>
    <w:rsid w:val="0042110F"/>
    <w:rsid w:val="00423EE3"/>
    <w:rsid w:val="0042570A"/>
    <w:rsid w:val="00426B30"/>
    <w:rsid w:val="00427475"/>
    <w:rsid w:val="00427F61"/>
    <w:rsid w:val="00435859"/>
    <w:rsid w:val="00441744"/>
    <w:rsid w:val="00445E46"/>
    <w:rsid w:val="004522AF"/>
    <w:rsid w:val="00452360"/>
    <w:rsid w:val="00463353"/>
    <w:rsid w:val="00463873"/>
    <w:rsid w:val="004643EC"/>
    <w:rsid w:val="00464A7A"/>
    <w:rsid w:val="00465A22"/>
    <w:rsid w:val="004660CF"/>
    <w:rsid w:val="00466EC1"/>
    <w:rsid w:val="0046789E"/>
    <w:rsid w:val="0047155C"/>
    <w:rsid w:val="00471AAA"/>
    <w:rsid w:val="00473998"/>
    <w:rsid w:val="00473D19"/>
    <w:rsid w:val="004749AF"/>
    <w:rsid w:val="00474F7D"/>
    <w:rsid w:val="004769FD"/>
    <w:rsid w:val="00483453"/>
    <w:rsid w:val="00490654"/>
    <w:rsid w:val="00490D05"/>
    <w:rsid w:val="00494937"/>
    <w:rsid w:val="00495354"/>
    <w:rsid w:val="004A0091"/>
    <w:rsid w:val="004A1557"/>
    <w:rsid w:val="004A32E7"/>
    <w:rsid w:val="004A3352"/>
    <w:rsid w:val="004A417D"/>
    <w:rsid w:val="004A5097"/>
    <w:rsid w:val="004A758F"/>
    <w:rsid w:val="004B0027"/>
    <w:rsid w:val="004B056E"/>
    <w:rsid w:val="004B247F"/>
    <w:rsid w:val="004B4F37"/>
    <w:rsid w:val="004B4FA1"/>
    <w:rsid w:val="004B6D3C"/>
    <w:rsid w:val="004C0259"/>
    <w:rsid w:val="004C18FA"/>
    <w:rsid w:val="004C19E1"/>
    <w:rsid w:val="004C1DB6"/>
    <w:rsid w:val="004C5A41"/>
    <w:rsid w:val="004C6CB9"/>
    <w:rsid w:val="004C6D7B"/>
    <w:rsid w:val="004D0B3B"/>
    <w:rsid w:val="004D13A3"/>
    <w:rsid w:val="004D15EF"/>
    <w:rsid w:val="004D5E99"/>
    <w:rsid w:val="004E0A19"/>
    <w:rsid w:val="004E3153"/>
    <w:rsid w:val="004E5CB9"/>
    <w:rsid w:val="004E6F40"/>
    <w:rsid w:val="004E7FC7"/>
    <w:rsid w:val="004F02F3"/>
    <w:rsid w:val="004F0872"/>
    <w:rsid w:val="004F0EE3"/>
    <w:rsid w:val="004F2FD7"/>
    <w:rsid w:val="004F3415"/>
    <w:rsid w:val="0050597E"/>
    <w:rsid w:val="00512FAF"/>
    <w:rsid w:val="00520630"/>
    <w:rsid w:val="00520803"/>
    <w:rsid w:val="00520F5A"/>
    <w:rsid w:val="005222BC"/>
    <w:rsid w:val="00522C15"/>
    <w:rsid w:val="005249C0"/>
    <w:rsid w:val="00525C20"/>
    <w:rsid w:val="0052639F"/>
    <w:rsid w:val="00527F15"/>
    <w:rsid w:val="005313EA"/>
    <w:rsid w:val="00531BD1"/>
    <w:rsid w:val="00537B1D"/>
    <w:rsid w:val="0054098D"/>
    <w:rsid w:val="00541926"/>
    <w:rsid w:val="005424B6"/>
    <w:rsid w:val="00542658"/>
    <w:rsid w:val="00542940"/>
    <w:rsid w:val="00550B24"/>
    <w:rsid w:val="00556AFB"/>
    <w:rsid w:val="005571E4"/>
    <w:rsid w:val="00557241"/>
    <w:rsid w:val="00557BE6"/>
    <w:rsid w:val="005603AD"/>
    <w:rsid w:val="0056041B"/>
    <w:rsid w:val="00560A3E"/>
    <w:rsid w:val="00561796"/>
    <w:rsid w:val="00561A97"/>
    <w:rsid w:val="00562D69"/>
    <w:rsid w:val="00563402"/>
    <w:rsid w:val="00565C25"/>
    <w:rsid w:val="00567DE8"/>
    <w:rsid w:val="005735F0"/>
    <w:rsid w:val="00573C02"/>
    <w:rsid w:val="00573D82"/>
    <w:rsid w:val="0057627B"/>
    <w:rsid w:val="00576F26"/>
    <w:rsid w:val="00580FE5"/>
    <w:rsid w:val="00584B2A"/>
    <w:rsid w:val="005922F2"/>
    <w:rsid w:val="00594EF2"/>
    <w:rsid w:val="00596942"/>
    <w:rsid w:val="00597C86"/>
    <w:rsid w:val="005A0CA4"/>
    <w:rsid w:val="005A0EB8"/>
    <w:rsid w:val="005A32C7"/>
    <w:rsid w:val="005A50B2"/>
    <w:rsid w:val="005A79D3"/>
    <w:rsid w:val="005B487F"/>
    <w:rsid w:val="005B5497"/>
    <w:rsid w:val="005B69F2"/>
    <w:rsid w:val="005B6CAE"/>
    <w:rsid w:val="005B780A"/>
    <w:rsid w:val="005C0F41"/>
    <w:rsid w:val="005C120C"/>
    <w:rsid w:val="005C1416"/>
    <w:rsid w:val="005C3BF4"/>
    <w:rsid w:val="005C6A81"/>
    <w:rsid w:val="005C6A9A"/>
    <w:rsid w:val="005D005C"/>
    <w:rsid w:val="005D2705"/>
    <w:rsid w:val="005D3CB8"/>
    <w:rsid w:val="005D7DCE"/>
    <w:rsid w:val="005D7EFA"/>
    <w:rsid w:val="005E27CC"/>
    <w:rsid w:val="005E3770"/>
    <w:rsid w:val="005E5631"/>
    <w:rsid w:val="005E6E93"/>
    <w:rsid w:val="005F34C0"/>
    <w:rsid w:val="005F63EB"/>
    <w:rsid w:val="005F68C0"/>
    <w:rsid w:val="005F73B4"/>
    <w:rsid w:val="00605823"/>
    <w:rsid w:val="00606257"/>
    <w:rsid w:val="006073C9"/>
    <w:rsid w:val="00607D59"/>
    <w:rsid w:val="006126D1"/>
    <w:rsid w:val="00613216"/>
    <w:rsid w:val="0061328F"/>
    <w:rsid w:val="00615B98"/>
    <w:rsid w:val="006249B5"/>
    <w:rsid w:val="006254A4"/>
    <w:rsid w:val="00631119"/>
    <w:rsid w:val="00634DBF"/>
    <w:rsid w:val="00635F5C"/>
    <w:rsid w:val="0064090E"/>
    <w:rsid w:val="00641674"/>
    <w:rsid w:val="00642D86"/>
    <w:rsid w:val="00642E52"/>
    <w:rsid w:val="00643048"/>
    <w:rsid w:val="006455F8"/>
    <w:rsid w:val="00650E43"/>
    <w:rsid w:val="00650F3C"/>
    <w:rsid w:val="006544FF"/>
    <w:rsid w:val="00657AD2"/>
    <w:rsid w:val="00657DD1"/>
    <w:rsid w:val="006609C9"/>
    <w:rsid w:val="00661E6B"/>
    <w:rsid w:val="006659E6"/>
    <w:rsid w:val="006675A8"/>
    <w:rsid w:val="00671A98"/>
    <w:rsid w:val="006726A6"/>
    <w:rsid w:val="006742FF"/>
    <w:rsid w:val="00674ED3"/>
    <w:rsid w:val="006753C1"/>
    <w:rsid w:val="00675E0B"/>
    <w:rsid w:val="00676F91"/>
    <w:rsid w:val="00677D58"/>
    <w:rsid w:val="00683B51"/>
    <w:rsid w:val="0068556C"/>
    <w:rsid w:val="00686650"/>
    <w:rsid w:val="006922EF"/>
    <w:rsid w:val="0069247C"/>
    <w:rsid w:val="00692A64"/>
    <w:rsid w:val="00692DAA"/>
    <w:rsid w:val="00695134"/>
    <w:rsid w:val="00695DF3"/>
    <w:rsid w:val="00695DFB"/>
    <w:rsid w:val="00697678"/>
    <w:rsid w:val="006A0BC3"/>
    <w:rsid w:val="006A204F"/>
    <w:rsid w:val="006A2D73"/>
    <w:rsid w:val="006A500E"/>
    <w:rsid w:val="006B1B0D"/>
    <w:rsid w:val="006B1E14"/>
    <w:rsid w:val="006B1E4A"/>
    <w:rsid w:val="006B1F94"/>
    <w:rsid w:val="006B52F7"/>
    <w:rsid w:val="006B6852"/>
    <w:rsid w:val="006B6E24"/>
    <w:rsid w:val="006B6E9C"/>
    <w:rsid w:val="006B721C"/>
    <w:rsid w:val="006B769C"/>
    <w:rsid w:val="006C0239"/>
    <w:rsid w:val="006C144C"/>
    <w:rsid w:val="006C1571"/>
    <w:rsid w:val="006C27BF"/>
    <w:rsid w:val="006C38EE"/>
    <w:rsid w:val="006C4445"/>
    <w:rsid w:val="006D1689"/>
    <w:rsid w:val="006D195A"/>
    <w:rsid w:val="006D210B"/>
    <w:rsid w:val="006D4DEB"/>
    <w:rsid w:val="006E7F67"/>
    <w:rsid w:val="006F0653"/>
    <w:rsid w:val="006F35A2"/>
    <w:rsid w:val="006F3F02"/>
    <w:rsid w:val="006F4EE1"/>
    <w:rsid w:val="006F617F"/>
    <w:rsid w:val="006F6323"/>
    <w:rsid w:val="006F6650"/>
    <w:rsid w:val="006F66E7"/>
    <w:rsid w:val="006F72FE"/>
    <w:rsid w:val="00702791"/>
    <w:rsid w:val="00702EC8"/>
    <w:rsid w:val="007037A3"/>
    <w:rsid w:val="0070428B"/>
    <w:rsid w:val="00705BD7"/>
    <w:rsid w:val="007066D5"/>
    <w:rsid w:val="007100F9"/>
    <w:rsid w:val="0071195F"/>
    <w:rsid w:val="007122B9"/>
    <w:rsid w:val="0071232C"/>
    <w:rsid w:val="007134EF"/>
    <w:rsid w:val="0071419D"/>
    <w:rsid w:val="007146B8"/>
    <w:rsid w:val="00714A03"/>
    <w:rsid w:val="007155A6"/>
    <w:rsid w:val="0071649F"/>
    <w:rsid w:val="00717716"/>
    <w:rsid w:val="00721BA1"/>
    <w:rsid w:val="007228D8"/>
    <w:rsid w:val="0073054E"/>
    <w:rsid w:val="007324B6"/>
    <w:rsid w:val="00733164"/>
    <w:rsid w:val="00734BCE"/>
    <w:rsid w:val="007352C5"/>
    <w:rsid w:val="00740A5C"/>
    <w:rsid w:val="00742A9F"/>
    <w:rsid w:val="00747A2A"/>
    <w:rsid w:val="00751BD0"/>
    <w:rsid w:val="00755034"/>
    <w:rsid w:val="00755DF3"/>
    <w:rsid w:val="007566D9"/>
    <w:rsid w:val="0075705D"/>
    <w:rsid w:val="0076173C"/>
    <w:rsid w:val="0076227A"/>
    <w:rsid w:val="0076415F"/>
    <w:rsid w:val="00766A4B"/>
    <w:rsid w:val="0076753F"/>
    <w:rsid w:val="00767813"/>
    <w:rsid w:val="007706A1"/>
    <w:rsid w:val="00770D06"/>
    <w:rsid w:val="007762DA"/>
    <w:rsid w:val="00776752"/>
    <w:rsid w:val="0078080F"/>
    <w:rsid w:val="00784ED9"/>
    <w:rsid w:val="00785F51"/>
    <w:rsid w:val="0079019F"/>
    <w:rsid w:val="00791F6D"/>
    <w:rsid w:val="00793401"/>
    <w:rsid w:val="00795170"/>
    <w:rsid w:val="007977DF"/>
    <w:rsid w:val="007A1720"/>
    <w:rsid w:val="007A1780"/>
    <w:rsid w:val="007A2023"/>
    <w:rsid w:val="007A324F"/>
    <w:rsid w:val="007A4024"/>
    <w:rsid w:val="007A6D5D"/>
    <w:rsid w:val="007A729E"/>
    <w:rsid w:val="007B0E97"/>
    <w:rsid w:val="007B1B00"/>
    <w:rsid w:val="007C502B"/>
    <w:rsid w:val="007D2C58"/>
    <w:rsid w:val="007D6036"/>
    <w:rsid w:val="007D704C"/>
    <w:rsid w:val="007E3A6B"/>
    <w:rsid w:val="007F1DBB"/>
    <w:rsid w:val="007F2106"/>
    <w:rsid w:val="007F472B"/>
    <w:rsid w:val="007F7D5A"/>
    <w:rsid w:val="00802107"/>
    <w:rsid w:val="00802E8B"/>
    <w:rsid w:val="00803383"/>
    <w:rsid w:val="008038EC"/>
    <w:rsid w:val="008078BF"/>
    <w:rsid w:val="00807AF0"/>
    <w:rsid w:val="008102A2"/>
    <w:rsid w:val="008110C8"/>
    <w:rsid w:val="0081271D"/>
    <w:rsid w:val="00812D90"/>
    <w:rsid w:val="008212E0"/>
    <w:rsid w:val="00821309"/>
    <w:rsid w:val="00823582"/>
    <w:rsid w:val="008244A6"/>
    <w:rsid w:val="00824760"/>
    <w:rsid w:val="00826A6D"/>
    <w:rsid w:val="008270AF"/>
    <w:rsid w:val="00833E90"/>
    <w:rsid w:val="008357A5"/>
    <w:rsid w:val="00835A13"/>
    <w:rsid w:val="008372AE"/>
    <w:rsid w:val="008411A6"/>
    <w:rsid w:val="00841811"/>
    <w:rsid w:val="0084239B"/>
    <w:rsid w:val="0084549A"/>
    <w:rsid w:val="00852F4D"/>
    <w:rsid w:val="008531B0"/>
    <w:rsid w:val="00855735"/>
    <w:rsid w:val="00860798"/>
    <w:rsid w:val="00863C23"/>
    <w:rsid w:val="008668B6"/>
    <w:rsid w:val="008670E6"/>
    <w:rsid w:val="0087139E"/>
    <w:rsid w:val="0087188F"/>
    <w:rsid w:val="00874B2D"/>
    <w:rsid w:val="00877C5E"/>
    <w:rsid w:val="0088163A"/>
    <w:rsid w:val="00882CFE"/>
    <w:rsid w:val="008830EA"/>
    <w:rsid w:val="008852D5"/>
    <w:rsid w:val="00887F4A"/>
    <w:rsid w:val="00890677"/>
    <w:rsid w:val="0089487C"/>
    <w:rsid w:val="00895202"/>
    <w:rsid w:val="00895712"/>
    <w:rsid w:val="008A3239"/>
    <w:rsid w:val="008A44C4"/>
    <w:rsid w:val="008A691E"/>
    <w:rsid w:val="008B0F00"/>
    <w:rsid w:val="008B13A7"/>
    <w:rsid w:val="008B2B0A"/>
    <w:rsid w:val="008B4243"/>
    <w:rsid w:val="008B49B6"/>
    <w:rsid w:val="008B57C6"/>
    <w:rsid w:val="008C22BE"/>
    <w:rsid w:val="008C34BF"/>
    <w:rsid w:val="008C3ABA"/>
    <w:rsid w:val="008C47B4"/>
    <w:rsid w:val="008D06FF"/>
    <w:rsid w:val="008D0B5D"/>
    <w:rsid w:val="008D2A47"/>
    <w:rsid w:val="008D52B4"/>
    <w:rsid w:val="008D65EF"/>
    <w:rsid w:val="008D6670"/>
    <w:rsid w:val="008E07E8"/>
    <w:rsid w:val="008E31C4"/>
    <w:rsid w:val="008E4E51"/>
    <w:rsid w:val="008E72C2"/>
    <w:rsid w:val="008E7735"/>
    <w:rsid w:val="008F0233"/>
    <w:rsid w:val="008F0323"/>
    <w:rsid w:val="008F0DB9"/>
    <w:rsid w:val="008F59A1"/>
    <w:rsid w:val="008F6380"/>
    <w:rsid w:val="00901404"/>
    <w:rsid w:val="00901E63"/>
    <w:rsid w:val="00903A2E"/>
    <w:rsid w:val="00903F79"/>
    <w:rsid w:val="00906146"/>
    <w:rsid w:val="009123B4"/>
    <w:rsid w:val="009123FF"/>
    <w:rsid w:val="00912EB6"/>
    <w:rsid w:val="00913E88"/>
    <w:rsid w:val="00914C52"/>
    <w:rsid w:val="00915775"/>
    <w:rsid w:val="00920E55"/>
    <w:rsid w:val="00921F69"/>
    <w:rsid w:val="00922A2D"/>
    <w:rsid w:val="0092434C"/>
    <w:rsid w:val="00925438"/>
    <w:rsid w:val="00925BD1"/>
    <w:rsid w:val="0093051D"/>
    <w:rsid w:val="009322F2"/>
    <w:rsid w:val="009370D9"/>
    <w:rsid w:val="00937C13"/>
    <w:rsid w:val="00940027"/>
    <w:rsid w:val="00941CC0"/>
    <w:rsid w:val="009433C0"/>
    <w:rsid w:val="00944AEF"/>
    <w:rsid w:val="00944E53"/>
    <w:rsid w:val="009450E7"/>
    <w:rsid w:val="00947FBC"/>
    <w:rsid w:val="00951F75"/>
    <w:rsid w:val="009535C3"/>
    <w:rsid w:val="00953EA6"/>
    <w:rsid w:val="0095687D"/>
    <w:rsid w:val="00964251"/>
    <w:rsid w:val="00965274"/>
    <w:rsid w:val="0096746B"/>
    <w:rsid w:val="0097208C"/>
    <w:rsid w:val="00972473"/>
    <w:rsid w:val="00972704"/>
    <w:rsid w:val="00972E16"/>
    <w:rsid w:val="00973460"/>
    <w:rsid w:val="009742DA"/>
    <w:rsid w:val="009749AB"/>
    <w:rsid w:val="00996CBD"/>
    <w:rsid w:val="009A184A"/>
    <w:rsid w:val="009B0100"/>
    <w:rsid w:val="009B0F60"/>
    <w:rsid w:val="009B2DFC"/>
    <w:rsid w:val="009B5088"/>
    <w:rsid w:val="009B5DD9"/>
    <w:rsid w:val="009B61E3"/>
    <w:rsid w:val="009C0069"/>
    <w:rsid w:val="009C43B3"/>
    <w:rsid w:val="009C5F14"/>
    <w:rsid w:val="009C7490"/>
    <w:rsid w:val="009D0E7D"/>
    <w:rsid w:val="009D4119"/>
    <w:rsid w:val="009D42D7"/>
    <w:rsid w:val="009E074D"/>
    <w:rsid w:val="009E0D71"/>
    <w:rsid w:val="009E6D79"/>
    <w:rsid w:val="009E7571"/>
    <w:rsid w:val="009F14C9"/>
    <w:rsid w:val="009F3368"/>
    <w:rsid w:val="009F5E0E"/>
    <w:rsid w:val="009F66FB"/>
    <w:rsid w:val="009F6D74"/>
    <w:rsid w:val="00A01AEB"/>
    <w:rsid w:val="00A0507B"/>
    <w:rsid w:val="00A05432"/>
    <w:rsid w:val="00A06AF0"/>
    <w:rsid w:val="00A126C9"/>
    <w:rsid w:val="00A1273B"/>
    <w:rsid w:val="00A12953"/>
    <w:rsid w:val="00A12E8C"/>
    <w:rsid w:val="00A16A8A"/>
    <w:rsid w:val="00A2367F"/>
    <w:rsid w:val="00A2386A"/>
    <w:rsid w:val="00A300E2"/>
    <w:rsid w:val="00A30C31"/>
    <w:rsid w:val="00A31A85"/>
    <w:rsid w:val="00A33FA5"/>
    <w:rsid w:val="00A34434"/>
    <w:rsid w:val="00A35510"/>
    <w:rsid w:val="00A35598"/>
    <w:rsid w:val="00A35BC4"/>
    <w:rsid w:val="00A35BC5"/>
    <w:rsid w:val="00A415C0"/>
    <w:rsid w:val="00A42E91"/>
    <w:rsid w:val="00A43E60"/>
    <w:rsid w:val="00A505B6"/>
    <w:rsid w:val="00A515DF"/>
    <w:rsid w:val="00A520B8"/>
    <w:rsid w:val="00A54630"/>
    <w:rsid w:val="00A55BDF"/>
    <w:rsid w:val="00A6107B"/>
    <w:rsid w:val="00A62079"/>
    <w:rsid w:val="00A64E7C"/>
    <w:rsid w:val="00A67A71"/>
    <w:rsid w:val="00A7064B"/>
    <w:rsid w:val="00A71E8E"/>
    <w:rsid w:val="00A74710"/>
    <w:rsid w:val="00A75759"/>
    <w:rsid w:val="00A75BB2"/>
    <w:rsid w:val="00A801B9"/>
    <w:rsid w:val="00A80DC1"/>
    <w:rsid w:val="00A86094"/>
    <w:rsid w:val="00A86B9F"/>
    <w:rsid w:val="00A8794F"/>
    <w:rsid w:val="00A93726"/>
    <w:rsid w:val="00A94312"/>
    <w:rsid w:val="00A967C5"/>
    <w:rsid w:val="00A978D0"/>
    <w:rsid w:val="00AA1A10"/>
    <w:rsid w:val="00AA385D"/>
    <w:rsid w:val="00AA472E"/>
    <w:rsid w:val="00AA7ADC"/>
    <w:rsid w:val="00AA7D21"/>
    <w:rsid w:val="00AB010C"/>
    <w:rsid w:val="00AB025A"/>
    <w:rsid w:val="00AB19AC"/>
    <w:rsid w:val="00AB3172"/>
    <w:rsid w:val="00AB61CB"/>
    <w:rsid w:val="00AB6333"/>
    <w:rsid w:val="00AB7CD9"/>
    <w:rsid w:val="00AC0E86"/>
    <w:rsid w:val="00AC150A"/>
    <w:rsid w:val="00AC1DF6"/>
    <w:rsid w:val="00AC2C58"/>
    <w:rsid w:val="00AC4A12"/>
    <w:rsid w:val="00AC4D58"/>
    <w:rsid w:val="00AC5002"/>
    <w:rsid w:val="00AD0A77"/>
    <w:rsid w:val="00AD0A7D"/>
    <w:rsid w:val="00AD1F6C"/>
    <w:rsid w:val="00AD37B7"/>
    <w:rsid w:val="00AD45B8"/>
    <w:rsid w:val="00AE0B60"/>
    <w:rsid w:val="00AE2ABF"/>
    <w:rsid w:val="00AE461A"/>
    <w:rsid w:val="00AF2A4E"/>
    <w:rsid w:val="00AF4EE2"/>
    <w:rsid w:val="00AF77C5"/>
    <w:rsid w:val="00B00583"/>
    <w:rsid w:val="00B00D34"/>
    <w:rsid w:val="00B051C6"/>
    <w:rsid w:val="00B07CC9"/>
    <w:rsid w:val="00B1319A"/>
    <w:rsid w:val="00B132EB"/>
    <w:rsid w:val="00B147C0"/>
    <w:rsid w:val="00B15CA5"/>
    <w:rsid w:val="00B167BB"/>
    <w:rsid w:val="00B16EEC"/>
    <w:rsid w:val="00B17F8A"/>
    <w:rsid w:val="00B202DB"/>
    <w:rsid w:val="00B20D4F"/>
    <w:rsid w:val="00B23501"/>
    <w:rsid w:val="00B24295"/>
    <w:rsid w:val="00B25444"/>
    <w:rsid w:val="00B25E0A"/>
    <w:rsid w:val="00B30139"/>
    <w:rsid w:val="00B3027E"/>
    <w:rsid w:val="00B30A33"/>
    <w:rsid w:val="00B31FAA"/>
    <w:rsid w:val="00B3307F"/>
    <w:rsid w:val="00B35179"/>
    <w:rsid w:val="00B35CFF"/>
    <w:rsid w:val="00B35FD0"/>
    <w:rsid w:val="00B36A18"/>
    <w:rsid w:val="00B37414"/>
    <w:rsid w:val="00B414B4"/>
    <w:rsid w:val="00B42498"/>
    <w:rsid w:val="00B43937"/>
    <w:rsid w:val="00B465E5"/>
    <w:rsid w:val="00B5105F"/>
    <w:rsid w:val="00B51080"/>
    <w:rsid w:val="00B51100"/>
    <w:rsid w:val="00B51915"/>
    <w:rsid w:val="00B623E0"/>
    <w:rsid w:val="00B633F4"/>
    <w:rsid w:val="00B63E28"/>
    <w:rsid w:val="00B71FF8"/>
    <w:rsid w:val="00B725E4"/>
    <w:rsid w:val="00B74186"/>
    <w:rsid w:val="00B74AA0"/>
    <w:rsid w:val="00B81597"/>
    <w:rsid w:val="00B82C8B"/>
    <w:rsid w:val="00B837B8"/>
    <w:rsid w:val="00B842A5"/>
    <w:rsid w:val="00B85C47"/>
    <w:rsid w:val="00B85F65"/>
    <w:rsid w:val="00B90F40"/>
    <w:rsid w:val="00B928BC"/>
    <w:rsid w:val="00B934FF"/>
    <w:rsid w:val="00BA08C9"/>
    <w:rsid w:val="00BA0EC8"/>
    <w:rsid w:val="00BA1086"/>
    <w:rsid w:val="00BA16AE"/>
    <w:rsid w:val="00BA5304"/>
    <w:rsid w:val="00BA7D58"/>
    <w:rsid w:val="00BB0C32"/>
    <w:rsid w:val="00BB0D5E"/>
    <w:rsid w:val="00BB2DE2"/>
    <w:rsid w:val="00BB436D"/>
    <w:rsid w:val="00BB43E3"/>
    <w:rsid w:val="00BB61E1"/>
    <w:rsid w:val="00BB6E39"/>
    <w:rsid w:val="00BB72DC"/>
    <w:rsid w:val="00BB7A92"/>
    <w:rsid w:val="00BC1BA8"/>
    <w:rsid w:val="00BC4F14"/>
    <w:rsid w:val="00BC614C"/>
    <w:rsid w:val="00BC757A"/>
    <w:rsid w:val="00BD161A"/>
    <w:rsid w:val="00BD29DD"/>
    <w:rsid w:val="00BD5875"/>
    <w:rsid w:val="00BD6BBE"/>
    <w:rsid w:val="00BD707C"/>
    <w:rsid w:val="00BE0A38"/>
    <w:rsid w:val="00BE1088"/>
    <w:rsid w:val="00BE2747"/>
    <w:rsid w:val="00BE3D49"/>
    <w:rsid w:val="00BE4350"/>
    <w:rsid w:val="00BF2CCB"/>
    <w:rsid w:val="00BF4FFE"/>
    <w:rsid w:val="00BF78D4"/>
    <w:rsid w:val="00C02A81"/>
    <w:rsid w:val="00C05AB1"/>
    <w:rsid w:val="00C05EE4"/>
    <w:rsid w:val="00C06AE4"/>
    <w:rsid w:val="00C1039B"/>
    <w:rsid w:val="00C11B80"/>
    <w:rsid w:val="00C12471"/>
    <w:rsid w:val="00C13A85"/>
    <w:rsid w:val="00C167AE"/>
    <w:rsid w:val="00C23ECA"/>
    <w:rsid w:val="00C31B6A"/>
    <w:rsid w:val="00C3209B"/>
    <w:rsid w:val="00C330CF"/>
    <w:rsid w:val="00C34853"/>
    <w:rsid w:val="00C42418"/>
    <w:rsid w:val="00C42EC7"/>
    <w:rsid w:val="00C430AD"/>
    <w:rsid w:val="00C4679F"/>
    <w:rsid w:val="00C46913"/>
    <w:rsid w:val="00C51EB9"/>
    <w:rsid w:val="00C5263F"/>
    <w:rsid w:val="00C53D6A"/>
    <w:rsid w:val="00C53D90"/>
    <w:rsid w:val="00C5575A"/>
    <w:rsid w:val="00C57E28"/>
    <w:rsid w:val="00C611F4"/>
    <w:rsid w:val="00C642E0"/>
    <w:rsid w:val="00C65A45"/>
    <w:rsid w:val="00C65DE5"/>
    <w:rsid w:val="00C666D6"/>
    <w:rsid w:val="00C677C5"/>
    <w:rsid w:val="00C76249"/>
    <w:rsid w:val="00C770C9"/>
    <w:rsid w:val="00C77C2C"/>
    <w:rsid w:val="00C8053C"/>
    <w:rsid w:val="00C810E2"/>
    <w:rsid w:val="00C81206"/>
    <w:rsid w:val="00C813CF"/>
    <w:rsid w:val="00C821DC"/>
    <w:rsid w:val="00C82BF6"/>
    <w:rsid w:val="00C8596A"/>
    <w:rsid w:val="00C86AF5"/>
    <w:rsid w:val="00C86FDD"/>
    <w:rsid w:val="00C91678"/>
    <w:rsid w:val="00C93C6D"/>
    <w:rsid w:val="00C942BA"/>
    <w:rsid w:val="00C94CEB"/>
    <w:rsid w:val="00CA1D30"/>
    <w:rsid w:val="00CA3D64"/>
    <w:rsid w:val="00CA3D82"/>
    <w:rsid w:val="00CA3EAA"/>
    <w:rsid w:val="00CA7FBC"/>
    <w:rsid w:val="00CB3688"/>
    <w:rsid w:val="00CB695C"/>
    <w:rsid w:val="00CB7B9C"/>
    <w:rsid w:val="00CC18E4"/>
    <w:rsid w:val="00CC2094"/>
    <w:rsid w:val="00CC316F"/>
    <w:rsid w:val="00CC4BF7"/>
    <w:rsid w:val="00CC6CEF"/>
    <w:rsid w:val="00CC7177"/>
    <w:rsid w:val="00CC728A"/>
    <w:rsid w:val="00CD1FA7"/>
    <w:rsid w:val="00CD5202"/>
    <w:rsid w:val="00CD6614"/>
    <w:rsid w:val="00CD68AC"/>
    <w:rsid w:val="00CD7CE4"/>
    <w:rsid w:val="00CE5107"/>
    <w:rsid w:val="00CE71AB"/>
    <w:rsid w:val="00CE7853"/>
    <w:rsid w:val="00CF2E46"/>
    <w:rsid w:val="00CF41F4"/>
    <w:rsid w:val="00CF51E7"/>
    <w:rsid w:val="00CF5A0B"/>
    <w:rsid w:val="00CF7669"/>
    <w:rsid w:val="00CF7A16"/>
    <w:rsid w:val="00D0105C"/>
    <w:rsid w:val="00D03A10"/>
    <w:rsid w:val="00D03B54"/>
    <w:rsid w:val="00D05FB3"/>
    <w:rsid w:val="00D06E03"/>
    <w:rsid w:val="00D07368"/>
    <w:rsid w:val="00D128E6"/>
    <w:rsid w:val="00D1313D"/>
    <w:rsid w:val="00D1415D"/>
    <w:rsid w:val="00D14452"/>
    <w:rsid w:val="00D16AED"/>
    <w:rsid w:val="00D222AA"/>
    <w:rsid w:val="00D223A2"/>
    <w:rsid w:val="00D230DE"/>
    <w:rsid w:val="00D240E2"/>
    <w:rsid w:val="00D24DFD"/>
    <w:rsid w:val="00D26B37"/>
    <w:rsid w:val="00D274DB"/>
    <w:rsid w:val="00D32E0C"/>
    <w:rsid w:val="00D33452"/>
    <w:rsid w:val="00D340D8"/>
    <w:rsid w:val="00D419AF"/>
    <w:rsid w:val="00D41F7E"/>
    <w:rsid w:val="00D42778"/>
    <w:rsid w:val="00D43C15"/>
    <w:rsid w:val="00D467F2"/>
    <w:rsid w:val="00D46E27"/>
    <w:rsid w:val="00D50502"/>
    <w:rsid w:val="00D53972"/>
    <w:rsid w:val="00D5650B"/>
    <w:rsid w:val="00D65A46"/>
    <w:rsid w:val="00D66A30"/>
    <w:rsid w:val="00D72AFD"/>
    <w:rsid w:val="00D7449E"/>
    <w:rsid w:val="00D76BF6"/>
    <w:rsid w:val="00D76D8A"/>
    <w:rsid w:val="00D80E77"/>
    <w:rsid w:val="00D8322A"/>
    <w:rsid w:val="00D85621"/>
    <w:rsid w:val="00D85A97"/>
    <w:rsid w:val="00D8625F"/>
    <w:rsid w:val="00D872E1"/>
    <w:rsid w:val="00D921AE"/>
    <w:rsid w:val="00D9411C"/>
    <w:rsid w:val="00D94325"/>
    <w:rsid w:val="00D95921"/>
    <w:rsid w:val="00D96896"/>
    <w:rsid w:val="00D96CCC"/>
    <w:rsid w:val="00D9747E"/>
    <w:rsid w:val="00DA029C"/>
    <w:rsid w:val="00DA08B8"/>
    <w:rsid w:val="00DA151D"/>
    <w:rsid w:val="00DB0134"/>
    <w:rsid w:val="00DB0D04"/>
    <w:rsid w:val="00DB585F"/>
    <w:rsid w:val="00DB6169"/>
    <w:rsid w:val="00DB75B7"/>
    <w:rsid w:val="00DC42E7"/>
    <w:rsid w:val="00DD1938"/>
    <w:rsid w:val="00DD5B1C"/>
    <w:rsid w:val="00DD6E09"/>
    <w:rsid w:val="00DE10A8"/>
    <w:rsid w:val="00DE340F"/>
    <w:rsid w:val="00DE6244"/>
    <w:rsid w:val="00DE6FB4"/>
    <w:rsid w:val="00E02DF0"/>
    <w:rsid w:val="00E03721"/>
    <w:rsid w:val="00E03C9F"/>
    <w:rsid w:val="00E067C0"/>
    <w:rsid w:val="00E069CE"/>
    <w:rsid w:val="00E06F65"/>
    <w:rsid w:val="00E07BD7"/>
    <w:rsid w:val="00E07DF9"/>
    <w:rsid w:val="00E11145"/>
    <w:rsid w:val="00E1183A"/>
    <w:rsid w:val="00E21FBE"/>
    <w:rsid w:val="00E22C93"/>
    <w:rsid w:val="00E22CB7"/>
    <w:rsid w:val="00E236C7"/>
    <w:rsid w:val="00E242AE"/>
    <w:rsid w:val="00E2501C"/>
    <w:rsid w:val="00E25670"/>
    <w:rsid w:val="00E30474"/>
    <w:rsid w:val="00E31057"/>
    <w:rsid w:val="00E310BC"/>
    <w:rsid w:val="00E33235"/>
    <w:rsid w:val="00E354E3"/>
    <w:rsid w:val="00E36119"/>
    <w:rsid w:val="00E36D3A"/>
    <w:rsid w:val="00E374D8"/>
    <w:rsid w:val="00E41068"/>
    <w:rsid w:val="00E440B2"/>
    <w:rsid w:val="00E4575A"/>
    <w:rsid w:val="00E506E0"/>
    <w:rsid w:val="00E5095B"/>
    <w:rsid w:val="00E525EF"/>
    <w:rsid w:val="00E54A7B"/>
    <w:rsid w:val="00E574CB"/>
    <w:rsid w:val="00E60E0A"/>
    <w:rsid w:val="00E60FED"/>
    <w:rsid w:val="00E620BE"/>
    <w:rsid w:val="00E62381"/>
    <w:rsid w:val="00E634D4"/>
    <w:rsid w:val="00E65616"/>
    <w:rsid w:val="00E660FA"/>
    <w:rsid w:val="00E67557"/>
    <w:rsid w:val="00E72C8E"/>
    <w:rsid w:val="00E72C9C"/>
    <w:rsid w:val="00E74681"/>
    <w:rsid w:val="00E76C9E"/>
    <w:rsid w:val="00E7714D"/>
    <w:rsid w:val="00E7774A"/>
    <w:rsid w:val="00E77F86"/>
    <w:rsid w:val="00E80D63"/>
    <w:rsid w:val="00E8133D"/>
    <w:rsid w:val="00E81CFE"/>
    <w:rsid w:val="00E81D81"/>
    <w:rsid w:val="00E84D71"/>
    <w:rsid w:val="00E853C3"/>
    <w:rsid w:val="00E878E5"/>
    <w:rsid w:val="00E90502"/>
    <w:rsid w:val="00E90872"/>
    <w:rsid w:val="00E913C6"/>
    <w:rsid w:val="00E97578"/>
    <w:rsid w:val="00E97670"/>
    <w:rsid w:val="00E97C1E"/>
    <w:rsid w:val="00EA1231"/>
    <w:rsid w:val="00EA24B2"/>
    <w:rsid w:val="00EA3D64"/>
    <w:rsid w:val="00EA3DB1"/>
    <w:rsid w:val="00EA4050"/>
    <w:rsid w:val="00EA4F71"/>
    <w:rsid w:val="00EB2A52"/>
    <w:rsid w:val="00EB4145"/>
    <w:rsid w:val="00EB48BA"/>
    <w:rsid w:val="00EB5029"/>
    <w:rsid w:val="00EB6438"/>
    <w:rsid w:val="00EB725F"/>
    <w:rsid w:val="00EC416E"/>
    <w:rsid w:val="00EC5F6C"/>
    <w:rsid w:val="00EC603E"/>
    <w:rsid w:val="00EC69E1"/>
    <w:rsid w:val="00ED2E0F"/>
    <w:rsid w:val="00ED32A4"/>
    <w:rsid w:val="00ED42AC"/>
    <w:rsid w:val="00ED4509"/>
    <w:rsid w:val="00EE0E2B"/>
    <w:rsid w:val="00EE4DD8"/>
    <w:rsid w:val="00EE6603"/>
    <w:rsid w:val="00EE6FB6"/>
    <w:rsid w:val="00EF1021"/>
    <w:rsid w:val="00EF1561"/>
    <w:rsid w:val="00EF2D1B"/>
    <w:rsid w:val="00EF3B07"/>
    <w:rsid w:val="00EF7D8C"/>
    <w:rsid w:val="00F002F8"/>
    <w:rsid w:val="00F00BBD"/>
    <w:rsid w:val="00F01001"/>
    <w:rsid w:val="00F01736"/>
    <w:rsid w:val="00F10560"/>
    <w:rsid w:val="00F10DD7"/>
    <w:rsid w:val="00F11125"/>
    <w:rsid w:val="00F14D55"/>
    <w:rsid w:val="00F15211"/>
    <w:rsid w:val="00F15A59"/>
    <w:rsid w:val="00F22D0A"/>
    <w:rsid w:val="00F23986"/>
    <w:rsid w:val="00F23AEC"/>
    <w:rsid w:val="00F24F66"/>
    <w:rsid w:val="00F257E4"/>
    <w:rsid w:val="00F27657"/>
    <w:rsid w:val="00F27AE0"/>
    <w:rsid w:val="00F31778"/>
    <w:rsid w:val="00F35C83"/>
    <w:rsid w:val="00F47556"/>
    <w:rsid w:val="00F5244C"/>
    <w:rsid w:val="00F555A9"/>
    <w:rsid w:val="00F55EEF"/>
    <w:rsid w:val="00F6140A"/>
    <w:rsid w:val="00F62B4C"/>
    <w:rsid w:val="00F62EFE"/>
    <w:rsid w:val="00F64601"/>
    <w:rsid w:val="00F65023"/>
    <w:rsid w:val="00F77555"/>
    <w:rsid w:val="00F83CAE"/>
    <w:rsid w:val="00F91E97"/>
    <w:rsid w:val="00F9226E"/>
    <w:rsid w:val="00F93460"/>
    <w:rsid w:val="00F952C4"/>
    <w:rsid w:val="00F95947"/>
    <w:rsid w:val="00F9719E"/>
    <w:rsid w:val="00FA0CD8"/>
    <w:rsid w:val="00FA1834"/>
    <w:rsid w:val="00FA2A94"/>
    <w:rsid w:val="00FA2B4D"/>
    <w:rsid w:val="00FA5832"/>
    <w:rsid w:val="00FA5C6F"/>
    <w:rsid w:val="00FA6029"/>
    <w:rsid w:val="00FA6552"/>
    <w:rsid w:val="00FA73A7"/>
    <w:rsid w:val="00FA7DCF"/>
    <w:rsid w:val="00FB21D2"/>
    <w:rsid w:val="00FB39C7"/>
    <w:rsid w:val="00FB413D"/>
    <w:rsid w:val="00FC0D8D"/>
    <w:rsid w:val="00FC1635"/>
    <w:rsid w:val="00FC604C"/>
    <w:rsid w:val="00FC708F"/>
    <w:rsid w:val="00FC796A"/>
    <w:rsid w:val="00FD18C1"/>
    <w:rsid w:val="00FD25E2"/>
    <w:rsid w:val="00FD28F1"/>
    <w:rsid w:val="00FD31CD"/>
    <w:rsid w:val="00FD541D"/>
    <w:rsid w:val="00FD5527"/>
    <w:rsid w:val="00FD56FE"/>
    <w:rsid w:val="00FE09D1"/>
    <w:rsid w:val="00FE1BA2"/>
    <w:rsid w:val="00FE2DBC"/>
    <w:rsid w:val="00FE4899"/>
    <w:rsid w:val="00FE6AE6"/>
    <w:rsid w:val="00FF112B"/>
    <w:rsid w:val="00FF1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C557"/>
  <w15:docId w15:val="{83EAE536-7995-4FD2-B3A8-014B2F2E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0CF"/>
  </w:style>
  <w:style w:type="paragraph" w:styleId="Heading1">
    <w:name w:val="heading 1"/>
    <w:basedOn w:val="Normal"/>
    <w:next w:val="Normal"/>
    <w:link w:val="Heading1Char"/>
    <w:uiPriority w:val="9"/>
    <w:qFormat/>
    <w:rsid w:val="00C330C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30C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330C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C330C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330C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330C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330C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330C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330C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BE"/>
    <w:pPr>
      <w:ind w:left="720"/>
      <w:contextualSpacing/>
    </w:pPr>
  </w:style>
  <w:style w:type="table" w:styleId="TableGrid">
    <w:name w:val="Table Grid"/>
    <w:basedOn w:val="TableNormal"/>
    <w:uiPriority w:val="39"/>
    <w:rsid w:val="006C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823"/>
    <w:rPr>
      <w:color w:val="0000FF" w:themeColor="hyperlink"/>
      <w:u w:val="single"/>
    </w:rPr>
  </w:style>
  <w:style w:type="paragraph" w:styleId="BalloonText">
    <w:name w:val="Balloon Text"/>
    <w:basedOn w:val="Normal"/>
    <w:link w:val="BalloonTextChar"/>
    <w:uiPriority w:val="99"/>
    <w:semiHidden/>
    <w:unhideWhenUsed/>
    <w:rsid w:val="00A75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759"/>
    <w:rPr>
      <w:rFonts w:ascii="Tahoma" w:hAnsi="Tahoma" w:cs="Tahoma"/>
      <w:sz w:val="16"/>
      <w:szCs w:val="16"/>
    </w:rPr>
  </w:style>
  <w:style w:type="character" w:styleId="FollowedHyperlink">
    <w:name w:val="FollowedHyperlink"/>
    <w:basedOn w:val="DefaultParagraphFont"/>
    <w:uiPriority w:val="99"/>
    <w:semiHidden/>
    <w:unhideWhenUsed/>
    <w:rsid w:val="007F472B"/>
    <w:rPr>
      <w:color w:val="800080" w:themeColor="followedHyperlink"/>
      <w:u w:val="single"/>
    </w:rPr>
  </w:style>
  <w:style w:type="paragraph" w:styleId="Header">
    <w:name w:val="header"/>
    <w:basedOn w:val="Normal"/>
    <w:link w:val="HeaderChar"/>
    <w:uiPriority w:val="99"/>
    <w:unhideWhenUsed/>
    <w:rsid w:val="00E06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F65"/>
  </w:style>
  <w:style w:type="paragraph" w:styleId="Footer">
    <w:name w:val="footer"/>
    <w:basedOn w:val="Normal"/>
    <w:link w:val="FooterChar"/>
    <w:uiPriority w:val="99"/>
    <w:unhideWhenUsed/>
    <w:rsid w:val="00E06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F65"/>
  </w:style>
  <w:style w:type="character" w:styleId="CommentReference">
    <w:name w:val="annotation reference"/>
    <w:basedOn w:val="DefaultParagraphFont"/>
    <w:uiPriority w:val="99"/>
    <w:semiHidden/>
    <w:unhideWhenUsed/>
    <w:rsid w:val="00F55EEF"/>
    <w:rPr>
      <w:sz w:val="16"/>
      <w:szCs w:val="16"/>
    </w:rPr>
  </w:style>
  <w:style w:type="paragraph" w:styleId="CommentText">
    <w:name w:val="annotation text"/>
    <w:basedOn w:val="Normal"/>
    <w:link w:val="CommentTextChar"/>
    <w:uiPriority w:val="99"/>
    <w:unhideWhenUsed/>
    <w:rsid w:val="00F55EEF"/>
    <w:pPr>
      <w:spacing w:line="240" w:lineRule="auto"/>
    </w:pPr>
  </w:style>
  <w:style w:type="character" w:customStyle="1" w:styleId="CommentTextChar">
    <w:name w:val="Comment Text Char"/>
    <w:basedOn w:val="DefaultParagraphFont"/>
    <w:link w:val="CommentText"/>
    <w:uiPriority w:val="99"/>
    <w:rsid w:val="00F55EEF"/>
    <w:rPr>
      <w:sz w:val="20"/>
      <w:szCs w:val="20"/>
    </w:rPr>
  </w:style>
  <w:style w:type="paragraph" w:styleId="CommentSubject">
    <w:name w:val="annotation subject"/>
    <w:basedOn w:val="CommentText"/>
    <w:next w:val="CommentText"/>
    <w:link w:val="CommentSubjectChar"/>
    <w:uiPriority w:val="99"/>
    <w:semiHidden/>
    <w:unhideWhenUsed/>
    <w:rsid w:val="00F55EEF"/>
    <w:rPr>
      <w:b/>
      <w:bCs/>
    </w:rPr>
  </w:style>
  <w:style w:type="character" w:customStyle="1" w:styleId="CommentSubjectChar">
    <w:name w:val="Comment Subject Char"/>
    <w:basedOn w:val="CommentTextChar"/>
    <w:link w:val="CommentSubject"/>
    <w:uiPriority w:val="99"/>
    <w:semiHidden/>
    <w:rsid w:val="00F55EEF"/>
    <w:rPr>
      <w:b/>
      <w:bCs/>
      <w:sz w:val="20"/>
      <w:szCs w:val="20"/>
    </w:rPr>
  </w:style>
  <w:style w:type="character" w:styleId="SubtleEmphasis">
    <w:name w:val="Subtle Emphasis"/>
    <w:basedOn w:val="DefaultParagraphFont"/>
    <w:uiPriority w:val="19"/>
    <w:qFormat/>
    <w:rsid w:val="00C330CF"/>
    <w:rPr>
      <w:i/>
      <w:iCs/>
      <w:color w:val="404040" w:themeColor="text1" w:themeTint="BF"/>
    </w:rPr>
  </w:style>
  <w:style w:type="paragraph" w:customStyle="1" w:styleId="Pa6">
    <w:name w:val="Pa6"/>
    <w:basedOn w:val="Normal"/>
    <w:next w:val="Normal"/>
    <w:uiPriority w:val="99"/>
    <w:rsid w:val="00AC1DF6"/>
    <w:pPr>
      <w:autoSpaceDE w:val="0"/>
      <w:autoSpaceDN w:val="0"/>
      <w:adjustRightInd w:val="0"/>
      <w:spacing w:after="0" w:line="240" w:lineRule="atLeast"/>
    </w:pPr>
    <w:rPr>
      <w:rFonts w:ascii="BentonSans Bold" w:hAnsi="BentonSans Bold"/>
    </w:rPr>
  </w:style>
  <w:style w:type="paragraph" w:customStyle="1" w:styleId="Pa11">
    <w:name w:val="Pa11"/>
    <w:basedOn w:val="Normal"/>
    <w:next w:val="Normal"/>
    <w:uiPriority w:val="99"/>
    <w:rsid w:val="00AC1DF6"/>
    <w:pPr>
      <w:autoSpaceDE w:val="0"/>
      <w:autoSpaceDN w:val="0"/>
      <w:adjustRightInd w:val="0"/>
      <w:spacing w:after="0" w:line="240" w:lineRule="atLeast"/>
    </w:pPr>
    <w:rPr>
      <w:rFonts w:ascii="BentonSans Bold" w:hAnsi="BentonSans Bold"/>
    </w:rPr>
  </w:style>
  <w:style w:type="character" w:customStyle="1" w:styleId="A6">
    <w:name w:val="A6"/>
    <w:uiPriority w:val="99"/>
    <w:rsid w:val="00AC1DF6"/>
    <w:rPr>
      <w:rFonts w:ascii="BentonSans Medium" w:hAnsi="BentonSans Medium" w:cs="BentonSans Medium"/>
      <w:color w:val="000000"/>
      <w:sz w:val="20"/>
      <w:szCs w:val="20"/>
    </w:rPr>
  </w:style>
  <w:style w:type="character" w:styleId="UnresolvedMention">
    <w:name w:val="Unresolved Mention"/>
    <w:basedOn w:val="DefaultParagraphFont"/>
    <w:uiPriority w:val="99"/>
    <w:semiHidden/>
    <w:unhideWhenUsed/>
    <w:rsid w:val="00FD28F1"/>
    <w:rPr>
      <w:color w:val="605E5C"/>
      <w:shd w:val="clear" w:color="auto" w:fill="E1DFDD"/>
    </w:rPr>
  </w:style>
  <w:style w:type="paragraph" w:styleId="NormalWeb">
    <w:name w:val="Normal (Web)"/>
    <w:basedOn w:val="Normal"/>
    <w:uiPriority w:val="99"/>
    <w:unhideWhenUsed/>
    <w:rsid w:val="003A0F0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330CF"/>
    <w:rPr>
      <w:b/>
      <w:bCs/>
    </w:rPr>
  </w:style>
  <w:style w:type="character" w:customStyle="1" w:styleId="Heading1Char">
    <w:name w:val="Heading 1 Char"/>
    <w:basedOn w:val="DefaultParagraphFont"/>
    <w:link w:val="Heading1"/>
    <w:uiPriority w:val="9"/>
    <w:rsid w:val="00C330C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30C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330C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C330C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330C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330C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330C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330C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330C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330C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330C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330C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C330C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330CF"/>
    <w:rPr>
      <w:rFonts w:asciiTheme="majorHAnsi" w:eastAsiaTheme="majorEastAsia" w:hAnsiTheme="majorHAnsi" w:cstheme="majorBidi"/>
      <w:sz w:val="24"/>
      <w:szCs w:val="24"/>
    </w:rPr>
  </w:style>
  <w:style w:type="character" w:styleId="Emphasis">
    <w:name w:val="Emphasis"/>
    <w:basedOn w:val="DefaultParagraphFont"/>
    <w:uiPriority w:val="20"/>
    <w:qFormat/>
    <w:rsid w:val="00C330CF"/>
    <w:rPr>
      <w:i/>
      <w:iCs/>
    </w:rPr>
  </w:style>
  <w:style w:type="paragraph" w:styleId="NoSpacing">
    <w:name w:val="No Spacing"/>
    <w:uiPriority w:val="1"/>
    <w:qFormat/>
    <w:rsid w:val="00C330CF"/>
    <w:pPr>
      <w:spacing w:after="0" w:line="240" w:lineRule="auto"/>
    </w:pPr>
  </w:style>
  <w:style w:type="paragraph" w:styleId="Quote">
    <w:name w:val="Quote"/>
    <w:basedOn w:val="Normal"/>
    <w:next w:val="Normal"/>
    <w:link w:val="QuoteChar"/>
    <w:uiPriority w:val="29"/>
    <w:qFormat/>
    <w:rsid w:val="00C330C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30CF"/>
    <w:rPr>
      <w:i/>
      <w:iCs/>
      <w:color w:val="404040" w:themeColor="text1" w:themeTint="BF"/>
    </w:rPr>
  </w:style>
  <w:style w:type="paragraph" w:styleId="IntenseQuote">
    <w:name w:val="Intense Quote"/>
    <w:basedOn w:val="Normal"/>
    <w:next w:val="Normal"/>
    <w:link w:val="IntenseQuoteChar"/>
    <w:uiPriority w:val="30"/>
    <w:qFormat/>
    <w:rsid w:val="00C330C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330CF"/>
    <w:rPr>
      <w:rFonts w:asciiTheme="majorHAnsi" w:eastAsiaTheme="majorEastAsia" w:hAnsiTheme="majorHAnsi" w:cstheme="majorBidi"/>
      <w:color w:val="4F81BD" w:themeColor="accent1"/>
      <w:sz w:val="28"/>
      <w:szCs w:val="28"/>
    </w:rPr>
  </w:style>
  <w:style w:type="character" w:styleId="IntenseEmphasis">
    <w:name w:val="Intense Emphasis"/>
    <w:basedOn w:val="DefaultParagraphFont"/>
    <w:uiPriority w:val="21"/>
    <w:qFormat/>
    <w:rsid w:val="00C330CF"/>
    <w:rPr>
      <w:b/>
      <w:bCs/>
      <w:i/>
      <w:iCs/>
    </w:rPr>
  </w:style>
  <w:style w:type="character" w:styleId="SubtleReference">
    <w:name w:val="Subtle Reference"/>
    <w:basedOn w:val="DefaultParagraphFont"/>
    <w:uiPriority w:val="31"/>
    <w:qFormat/>
    <w:rsid w:val="00C330C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30CF"/>
    <w:rPr>
      <w:b/>
      <w:bCs/>
      <w:smallCaps/>
      <w:spacing w:val="5"/>
      <w:u w:val="single"/>
    </w:rPr>
  </w:style>
  <w:style w:type="character" w:styleId="BookTitle">
    <w:name w:val="Book Title"/>
    <w:basedOn w:val="DefaultParagraphFont"/>
    <w:uiPriority w:val="33"/>
    <w:qFormat/>
    <w:rsid w:val="00C330CF"/>
    <w:rPr>
      <w:b/>
      <w:bCs/>
      <w:smallCaps/>
    </w:rPr>
  </w:style>
  <w:style w:type="paragraph" w:styleId="TOCHeading">
    <w:name w:val="TOC Heading"/>
    <w:basedOn w:val="Heading1"/>
    <w:next w:val="Normal"/>
    <w:uiPriority w:val="39"/>
    <w:semiHidden/>
    <w:unhideWhenUsed/>
    <w:qFormat/>
    <w:rsid w:val="00C330CF"/>
    <w:pPr>
      <w:outlineLvl w:val="9"/>
    </w:pPr>
  </w:style>
  <w:style w:type="paragraph" w:styleId="Revision">
    <w:name w:val="Revision"/>
    <w:hidden/>
    <w:uiPriority w:val="99"/>
    <w:semiHidden/>
    <w:rsid w:val="00B42498"/>
    <w:pPr>
      <w:spacing w:after="0" w:line="240" w:lineRule="auto"/>
    </w:pPr>
  </w:style>
  <w:style w:type="table" w:customStyle="1" w:styleId="TableGrid1">
    <w:name w:val="Table Grid1"/>
    <w:basedOn w:val="TableNormal"/>
    <w:next w:val="TableGrid"/>
    <w:uiPriority w:val="39"/>
    <w:rsid w:val="00E22C9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7D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5468">
      <w:bodyDiv w:val="1"/>
      <w:marLeft w:val="0"/>
      <w:marRight w:val="0"/>
      <w:marTop w:val="0"/>
      <w:marBottom w:val="0"/>
      <w:divBdr>
        <w:top w:val="none" w:sz="0" w:space="0" w:color="auto"/>
        <w:left w:val="none" w:sz="0" w:space="0" w:color="auto"/>
        <w:bottom w:val="none" w:sz="0" w:space="0" w:color="auto"/>
        <w:right w:val="none" w:sz="0" w:space="0" w:color="auto"/>
      </w:divBdr>
    </w:div>
    <w:div w:id="58328272">
      <w:bodyDiv w:val="1"/>
      <w:marLeft w:val="0"/>
      <w:marRight w:val="0"/>
      <w:marTop w:val="0"/>
      <w:marBottom w:val="0"/>
      <w:divBdr>
        <w:top w:val="none" w:sz="0" w:space="0" w:color="auto"/>
        <w:left w:val="none" w:sz="0" w:space="0" w:color="auto"/>
        <w:bottom w:val="none" w:sz="0" w:space="0" w:color="auto"/>
        <w:right w:val="none" w:sz="0" w:space="0" w:color="auto"/>
      </w:divBdr>
    </w:div>
    <w:div w:id="75324048">
      <w:bodyDiv w:val="1"/>
      <w:marLeft w:val="0"/>
      <w:marRight w:val="0"/>
      <w:marTop w:val="0"/>
      <w:marBottom w:val="0"/>
      <w:divBdr>
        <w:top w:val="none" w:sz="0" w:space="0" w:color="auto"/>
        <w:left w:val="none" w:sz="0" w:space="0" w:color="auto"/>
        <w:bottom w:val="none" w:sz="0" w:space="0" w:color="auto"/>
        <w:right w:val="none" w:sz="0" w:space="0" w:color="auto"/>
      </w:divBdr>
      <w:divsChild>
        <w:div w:id="517739842">
          <w:blockQuote w:val="1"/>
          <w:marLeft w:val="0"/>
          <w:marRight w:val="0"/>
          <w:marTop w:val="0"/>
          <w:marBottom w:val="225"/>
          <w:divBdr>
            <w:top w:val="none" w:sz="0" w:space="31" w:color="auto"/>
            <w:left w:val="single" w:sz="24" w:space="31" w:color="7E99A9"/>
            <w:bottom w:val="none" w:sz="0" w:space="31" w:color="auto"/>
            <w:right w:val="none" w:sz="0" w:space="31" w:color="auto"/>
          </w:divBdr>
        </w:div>
      </w:divsChild>
    </w:div>
    <w:div w:id="136842729">
      <w:bodyDiv w:val="1"/>
      <w:marLeft w:val="0"/>
      <w:marRight w:val="0"/>
      <w:marTop w:val="0"/>
      <w:marBottom w:val="0"/>
      <w:divBdr>
        <w:top w:val="none" w:sz="0" w:space="0" w:color="auto"/>
        <w:left w:val="none" w:sz="0" w:space="0" w:color="auto"/>
        <w:bottom w:val="none" w:sz="0" w:space="0" w:color="auto"/>
        <w:right w:val="none" w:sz="0" w:space="0" w:color="auto"/>
      </w:divBdr>
    </w:div>
    <w:div w:id="141430952">
      <w:bodyDiv w:val="1"/>
      <w:marLeft w:val="0"/>
      <w:marRight w:val="0"/>
      <w:marTop w:val="0"/>
      <w:marBottom w:val="0"/>
      <w:divBdr>
        <w:top w:val="none" w:sz="0" w:space="0" w:color="auto"/>
        <w:left w:val="none" w:sz="0" w:space="0" w:color="auto"/>
        <w:bottom w:val="none" w:sz="0" w:space="0" w:color="auto"/>
        <w:right w:val="none" w:sz="0" w:space="0" w:color="auto"/>
      </w:divBdr>
    </w:div>
    <w:div w:id="170024637">
      <w:bodyDiv w:val="1"/>
      <w:marLeft w:val="0"/>
      <w:marRight w:val="0"/>
      <w:marTop w:val="0"/>
      <w:marBottom w:val="0"/>
      <w:divBdr>
        <w:top w:val="none" w:sz="0" w:space="0" w:color="auto"/>
        <w:left w:val="none" w:sz="0" w:space="0" w:color="auto"/>
        <w:bottom w:val="none" w:sz="0" w:space="0" w:color="auto"/>
        <w:right w:val="none" w:sz="0" w:space="0" w:color="auto"/>
      </w:divBdr>
    </w:div>
    <w:div w:id="216859700">
      <w:bodyDiv w:val="1"/>
      <w:marLeft w:val="0"/>
      <w:marRight w:val="0"/>
      <w:marTop w:val="0"/>
      <w:marBottom w:val="0"/>
      <w:divBdr>
        <w:top w:val="none" w:sz="0" w:space="0" w:color="auto"/>
        <w:left w:val="none" w:sz="0" w:space="0" w:color="auto"/>
        <w:bottom w:val="none" w:sz="0" w:space="0" w:color="auto"/>
        <w:right w:val="none" w:sz="0" w:space="0" w:color="auto"/>
      </w:divBdr>
    </w:div>
    <w:div w:id="259682624">
      <w:bodyDiv w:val="1"/>
      <w:marLeft w:val="0"/>
      <w:marRight w:val="0"/>
      <w:marTop w:val="0"/>
      <w:marBottom w:val="0"/>
      <w:divBdr>
        <w:top w:val="none" w:sz="0" w:space="0" w:color="auto"/>
        <w:left w:val="none" w:sz="0" w:space="0" w:color="auto"/>
        <w:bottom w:val="none" w:sz="0" w:space="0" w:color="auto"/>
        <w:right w:val="none" w:sz="0" w:space="0" w:color="auto"/>
      </w:divBdr>
      <w:divsChild>
        <w:div w:id="1792822906">
          <w:marLeft w:val="0"/>
          <w:marRight w:val="0"/>
          <w:marTop w:val="0"/>
          <w:marBottom w:val="0"/>
          <w:divBdr>
            <w:top w:val="none" w:sz="0" w:space="0" w:color="auto"/>
            <w:left w:val="none" w:sz="0" w:space="0" w:color="auto"/>
            <w:bottom w:val="single" w:sz="12" w:space="0" w:color="D8D8D8"/>
            <w:right w:val="none" w:sz="0" w:space="0" w:color="auto"/>
          </w:divBdr>
          <w:divsChild>
            <w:div w:id="1727533564">
              <w:marLeft w:val="2670"/>
              <w:marRight w:val="2670"/>
              <w:marTop w:val="0"/>
              <w:marBottom w:val="0"/>
              <w:divBdr>
                <w:top w:val="none" w:sz="0" w:space="0" w:color="auto"/>
                <w:left w:val="none" w:sz="0" w:space="0" w:color="auto"/>
                <w:bottom w:val="none" w:sz="0" w:space="0" w:color="auto"/>
                <w:right w:val="none" w:sz="0" w:space="0" w:color="auto"/>
              </w:divBdr>
              <w:divsChild>
                <w:div w:id="1358462000">
                  <w:marLeft w:val="0"/>
                  <w:marRight w:val="0"/>
                  <w:marTop w:val="0"/>
                  <w:marBottom w:val="0"/>
                  <w:divBdr>
                    <w:top w:val="none" w:sz="0" w:space="0" w:color="auto"/>
                    <w:left w:val="none" w:sz="0" w:space="0" w:color="auto"/>
                    <w:bottom w:val="none" w:sz="0" w:space="0" w:color="auto"/>
                    <w:right w:val="none" w:sz="0" w:space="0" w:color="auto"/>
                  </w:divBdr>
                  <w:divsChild>
                    <w:div w:id="1902221">
                      <w:marLeft w:val="0"/>
                      <w:marRight w:val="0"/>
                      <w:marTop w:val="0"/>
                      <w:marBottom w:val="0"/>
                      <w:divBdr>
                        <w:top w:val="none" w:sz="0" w:space="0" w:color="auto"/>
                        <w:left w:val="none" w:sz="0" w:space="0" w:color="auto"/>
                        <w:bottom w:val="none" w:sz="0" w:space="0" w:color="auto"/>
                        <w:right w:val="none" w:sz="0" w:space="0" w:color="auto"/>
                      </w:divBdr>
                    </w:div>
                    <w:div w:id="1698119446">
                      <w:marLeft w:val="0"/>
                      <w:marRight w:val="0"/>
                      <w:marTop w:val="0"/>
                      <w:marBottom w:val="0"/>
                      <w:divBdr>
                        <w:top w:val="none" w:sz="0" w:space="0" w:color="auto"/>
                        <w:left w:val="none" w:sz="0" w:space="0" w:color="auto"/>
                        <w:bottom w:val="none" w:sz="0" w:space="0" w:color="auto"/>
                        <w:right w:val="none" w:sz="0" w:space="0" w:color="auto"/>
                      </w:divBdr>
                    </w:div>
                    <w:div w:id="14487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1436">
          <w:marLeft w:val="0"/>
          <w:marRight w:val="0"/>
          <w:marTop w:val="900"/>
          <w:marBottom w:val="0"/>
          <w:divBdr>
            <w:top w:val="none" w:sz="0" w:space="0" w:color="auto"/>
            <w:left w:val="none" w:sz="0" w:space="0" w:color="auto"/>
            <w:bottom w:val="none" w:sz="0" w:space="0" w:color="auto"/>
            <w:right w:val="none" w:sz="0" w:space="0" w:color="auto"/>
          </w:divBdr>
          <w:divsChild>
            <w:div w:id="1120493258">
              <w:marLeft w:val="2670"/>
              <w:marRight w:val="2670"/>
              <w:marTop w:val="450"/>
              <w:marBottom w:val="450"/>
              <w:divBdr>
                <w:top w:val="none" w:sz="0" w:space="0" w:color="auto"/>
                <w:left w:val="none" w:sz="0" w:space="0" w:color="auto"/>
                <w:bottom w:val="none" w:sz="0" w:space="0" w:color="auto"/>
                <w:right w:val="none" w:sz="0" w:space="0" w:color="auto"/>
              </w:divBdr>
              <w:divsChild>
                <w:div w:id="2019967426">
                  <w:marLeft w:val="0"/>
                  <w:marRight w:val="0"/>
                  <w:marTop w:val="0"/>
                  <w:marBottom w:val="0"/>
                  <w:divBdr>
                    <w:top w:val="none" w:sz="0" w:space="0" w:color="auto"/>
                    <w:left w:val="none" w:sz="0" w:space="0" w:color="auto"/>
                    <w:bottom w:val="none" w:sz="0" w:space="0" w:color="auto"/>
                    <w:right w:val="none" w:sz="0" w:space="0" w:color="auto"/>
                  </w:divBdr>
                  <w:divsChild>
                    <w:div w:id="965090152">
                      <w:marLeft w:val="0"/>
                      <w:marRight w:val="0"/>
                      <w:marTop w:val="0"/>
                      <w:marBottom w:val="0"/>
                      <w:divBdr>
                        <w:top w:val="none" w:sz="0" w:space="0" w:color="auto"/>
                        <w:left w:val="none" w:sz="0" w:space="0" w:color="auto"/>
                        <w:bottom w:val="none" w:sz="0" w:space="0" w:color="auto"/>
                        <w:right w:val="none" w:sz="0" w:space="0" w:color="auto"/>
                      </w:divBdr>
                      <w:divsChild>
                        <w:div w:id="1833712138">
                          <w:marLeft w:val="0"/>
                          <w:marRight w:val="0"/>
                          <w:marTop w:val="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7806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139257">
      <w:bodyDiv w:val="1"/>
      <w:marLeft w:val="0"/>
      <w:marRight w:val="0"/>
      <w:marTop w:val="0"/>
      <w:marBottom w:val="0"/>
      <w:divBdr>
        <w:top w:val="none" w:sz="0" w:space="0" w:color="auto"/>
        <w:left w:val="none" w:sz="0" w:space="0" w:color="auto"/>
        <w:bottom w:val="none" w:sz="0" w:space="0" w:color="auto"/>
        <w:right w:val="none" w:sz="0" w:space="0" w:color="auto"/>
      </w:divBdr>
      <w:divsChild>
        <w:div w:id="805855172">
          <w:marLeft w:val="360"/>
          <w:marRight w:val="0"/>
          <w:marTop w:val="200"/>
          <w:marBottom w:val="0"/>
          <w:divBdr>
            <w:top w:val="none" w:sz="0" w:space="0" w:color="auto"/>
            <w:left w:val="none" w:sz="0" w:space="0" w:color="auto"/>
            <w:bottom w:val="none" w:sz="0" w:space="0" w:color="auto"/>
            <w:right w:val="none" w:sz="0" w:space="0" w:color="auto"/>
          </w:divBdr>
        </w:div>
        <w:div w:id="1675961533">
          <w:marLeft w:val="360"/>
          <w:marRight w:val="0"/>
          <w:marTop w:val="200"/>
          <w:marBottom w:val="0"/>
          <w:divBdr>
            <w:top w:val="none" w:sz="0" w:space="0" w:color="auto"/>
            <w:left w:val="none" w:sz="0" w:space="0" w:color="auto"/>
            <w:bottom w:val="none" w:sz="0" w:space="0" w:color="auto"/>
            <w:right w:val="none" w:sz="0" w:space="0" w:color="auto"/>
          </w:divBdr>
        </w:div>
        <w:div w:id="773356693">
          <w:marLeft w:val="360"/>
          <w:marRight w:val="0"/>
          <w:marTop w:val="200"/>
          <w:marBottom w:val="0"/>
          <w:divBdr>
            <w:top w:val="none" w:sz="0" w:space="0" w:color="auto"/>
            <w:left w:val="none" w:sz="0" w:space="0" w:color="auto"/>
            <w:bottom w:val="none" w:sz="0" w:space="0" w:color="auto"/>
            <w:right w:val="none" w:sz="0" w:space="0" w:color="auto"/>
          </w:divBdr>
        </w:div>
        <w:div w:id="1314214732">
          <w:marLeft w:val="360"/>
          <w:marRight w:val="0"/>
          <w:marTop w:val="200"/>
          <w:marBottom w:val="0"/>
          <w:divBdr>
            <w:top w:val="none" w:sz="0" w:space="0" w:color="auto"/>
            <w:left w:val="none" w:sz="0" w:space="0" w:color="auto"/>
            <w:bottom w:val="none" w:sz="0" w:space="0" w:color="auto"/>
            <w:right w:val="none" w:sz="0" w:space="0" w:color="auto"/>
          </w:divBdr>
        </w:div>
        <w:div w:id="993877737">
          <w:marLeft w:val="360"/>
          <w:marRight w:val="0"/>
          <w:marTop w:val="200"/>
          <w:marBottom w:val="0"/>
          <w:divBdr>
            <w:top w:val="none" w:sz="0" w:space="0" w:color="auto"/>
            <w:left w:val="none" w:sz="0" w:space="0" w:color="auto"/>
            <w:bottom w:val="none" w:sz="0" w:space="0" w:color="auto"/>
            <w:right w:val="none" w:sz="0" w:space="0" w:color="auto"/>
          </w:divBdr>
        </w:div>
        <w:div w:id="1393312493">
          <w:marLeft w:val="360"/>
          <w:marRight w:val="0"/>
          <w:marTop w:val="200"/>
          <w:marBottom w:val="0"/>
          <w:divBdr>
            <w:top w:val="none" w:sz="0" w:space="0" w:color="auto"/>
            <w:left w:val="none" w:sz="0" w:space="0" w:color="auto"/>
            <w:bottom w:val="none" w:sz="0" w:space="0" w:color="auto"/>
            <w:right w:val="none" w:sz="0" w:space="0" w:color="auto"/>
          </w:divBdr>
        </w:div>
        <w:div w:id="62997415">
          <w:marLeft w:val="360"/>
          <w:marRight w:val="0"/>
          <w:marTop w:val="200"/>
          <w:marBottom w:val="0"/>
          <w:divBdr>
            <w:top w:val="none" w:sz="0" w:space="0" w:color="auto"/>
            <w:left w:val="none" w:sz="0" w:space="0" w:color="auto"/>
            <w:bottom w:val="none" w:sz="0" w:space="0" w:color="auto"/>
            <w:right w:val="none" w:sz="0" w:space="0" w:color="auto"/>
          </w:divBdr>
        </w:div>
        <w:div w:id="956108538">
          <w:marLeft w:val="360"/>
          <w:marRight w:val="0"/>
          <w:marTop w:val="200"/>
          <w:marBottom w:val="0"/>
          <w:divBdr>
            <w:top w:val="none" w:sz="0" w:space="0" w:color="auto"/>
            <w:left w:val="none" w:sz="0" w:space="0" w:color="auto"/>
            <w:bottom w:val="none" w:sz="0" w:space="0" w:color="auto"/>
            <w:right w:val="none" w:sz="0" w:space="0" w:color="auto"/>
          </w:divBdr>
        </w:div>
        <w:div w:id="1843272368">
          <w:marLeft w:val="360"/>
          <w:marRight w:val="0"/>
          <w:marTop w:val="200"/>
          <w:marBottom w:val="0"/>
          <w:divBdr>
            <w:top w:val="none" w:sz="0" w:space="0" w:color="auto"/>
            <w:left w:val="none" w:sz="0" w:space="0" w:color="auto"/>
            <w:bottom w:val="none" w:sz="0" w:space="0" w:color="auto"/>
            <w:right w:val="none" w:sz="0" w:space="0" w:color="auto"/>
          </w:divBdr>
        </w:div>
        <w:div w:id="1089042381">
          <w:marLeft w:val="360"/>
          <w:marRight w:val="0"/>
          <w:marTop w:val="200"/>
          <w:marBottom w:val="0"/>
          <w:divBdr>
            <w:top w:val="none" w:sz="0" w:space="0" w:color="auto"/>
            <w:left w:val="none" w:sz="0" w:space="0" w:color="auto"/>
            <w:bottom w:val="none" w:sz="0" w:space="0" w:color="auto"/>
            <w:right w:val="none" w:sz="0" w:space="0" w:color="auto"/>
          </w:divBdr>
        </w:div>
      </w:divsChild>
    </w:div>
    <w:div w:id="448166739">
      <w:bodyDiv w:val="1"/>
      <w:marLeft w:val="0"/>
      <w:marRight w:val="0"/>
      <w:marTop w:val="0"/>
      <w:marBottom w:val="0"/>
      <w:divBdr>
        <w:top w:val="none" w:sz="0" w:space="0" w:color="auto"/>
        <w:left w:val="none" w:sz="0" w:space="0" w:color="auto"/>
        <w:bottom w:val="none" w:sz="0" w:space="0" w:color="auto"/>
        <w:right w:val="none" w:sz="0" w:space="0" w:color="auto"/>
      </w:divBdr>
    </w:div>
    <w:div w:id="502354274">
      <w:bodyDiv w:val="1"/>
      <w:marLeft w:val="0"/>
      <w:marRight w:val="0"/>
      <w:marTop w:val="0"/>
      <w:marBottom w:val="0"/>
      <w:divBdr>
        <w:top w:val="none" w:sz="0" w:space="0" w:color="auto"/>
        <w:left w:val="none" w:sz="0" w:space="0" w:color="auto"/>
        <w:bottom w:val="none" w:sz="0" w:space="0" w:color="auto"/>
        <w:right w:val="none" w:sz="0" w:space="0" w:color="auto"/>
      </w:divBdr>
    </w:div>
    <w:div w:id="642468323">
      <w:bodyDiv w:val="1"/>
      <w:marLeft w:val="0"/>
      <w:marRight w:val="0"/>
      <w:marTop w:val="0"/>
      <w:marBottom w:val="0"/>
      <w:divBdr>
        <w:top w:val="none" w:sz="0" w:space="0" w:color="auto"/>
        <w:left w:val="none" w:sz="0" w:space="0" w:color="auto"/>
        <w:bottom w:val="none" w:sz="0" w:space="0" w:color="auto"/>
        <w:right w:val="none" w:sz="0" w:space="0" w:color="auto"/>
      </w:divBdr>
    </w:div>
    <w:div w:id="660502059">
      <w:bodyDiv w:val="1"/>
      <w:marLeft w:val="0"/>
      <w:marRight w:val="0"/>
      <w:marTop w:val="0"/>
      <w:marBottom w:val="0"/>
      <w:divBdr>
        <w:top w:val="none" w:sz="0" w:space="0" w:color="auto"/>
        <w:left w:val="none" w:sz="0" w:space="0" w:color="auto"/>
        <w:bottom w:val="none" w:sz="0" w:space="0" w:color="auto"/>
        <w:right w:val="none" w:sz="0" w:space="0" w:color="auto"/>
      </w:divBdr>
    </w:div>
    <w:div w:id="801506143">
      <w:bodyDiv w:val="1"/>
      <w:marLeft w:val="0"/>
      <w:marRight w:val="0"/>
      <w:marTop w:val="0"/>
      <w:marBottom w:val="0"/>
      <w:divBdr>
        <w:top w:val="none" w:sz="0" w:space="0" w:color="auto"/>
        <w:left w:val="none" w:sz="0" w:space="0" w:color="auto"/>
        <w:bottom w:val="none" w:sz="0" w:space="0" w:color="auto"/>
        <w:right w:val="none" w:sz="0" w:space="0" w:color="auto"/>
      </w:divBdr>
    </w:div>
    <w:div w:id="826870291">
      <w:bodyDiv w:val="1"/>
      <w:marLeft w:val="0"/>
      <w:marRight w:val="0"/>
      <w:marTop w:val="0"/>
      <w:marBottom w:val="0"/>
      <w:divBdr>
        <w:top w:val="none" w:sz="0" w:space="0" w:color="auto"/>
        <w:left w:val="none" w:sz="0" w:space="0" w:color="auto"/>
        <w:bottom w:val="none" w:sz="0" w:space="0" w:color="auto"/>
        <w:right w:val="none" w:sz="0" w:space="0" w:color="auto"/>
      </w:divBdr>
    </w:div>
    <w:div w:id="881328733">
      <w:bodyDiv w:val="1"/>
      <w:marLeft w:val="0"/>
      <w:marRight w:val="0"/>
      <w:marTop w:val="0"/>
      <w:marBottom w:val="0"/>
      <w:divBdr>
        <w:top w:val="none" w:sz="0" w:space="0" w:color="auto"/>
        <w:left w:val="none" w:sz="0" w:space="0" w:color="auto"/>
        <w:bottom w:val="none" w:sz="0" w:space="0" w:color="auto"/>
        <w:right w:val="none" w:sz="0" w:space="0" w:color="auto"/>
      </w:divBdr>
    </w:div>
    <w:div w:id="969480047">
      <w:bodyDiv w:val="1"/>
      <w:marLeft w:val="0"/>
      <w:marRight w:val="0"/>
      <w:marTop w:val="0"/>
      <w:marBottom w:val="0"/>
      <w:divBdr>
        <w:top w:val="none" w:sz="0" w:space="0" w:color="auto"/>
        <w:left w:val="none" w:sz="0" w:space="0" w:color="auto"/>
        <w:bottom w:val="none" w:sz="0" w:space="0" w:color="auto"/>
        <w:right w:val="none" w:sz="0" w:space="0" w:color="auto"/>
      </w:divBdr>
    </w:div>
    <w:div w:id="1126508030">
      <w:bodyDiv w:val="1"/>
      <w:marLeft w:val="0"/>
      <w:marRight w:val="0"/>
      <w:marTop w:val="0"/>
      <w:marBottom w:val="0"/>
      <w:divBdr>
        <w:top w:val="none" w:sz="0" w:space="0" w:color="auto"/>
        <w:left w:val="none" w:sz="0" w:space="0" w:color="auto"/>
        <w:bottom w:val="none" w:sz="0" w:space="0" w:color="auto"/>
        <w:right w:val="none" w:sz="0" w:space="0" w:color="auto"/>
      </w:divBdr>
    </w:div>
    <w:div w:id="1199510098">
      <w:bodyDiv w:val="1"/>
      <w:marLeft w:val="0"/>
      <w:marRight w:val="0"/>
      <w:marTop w:val="0"/>
      <w:marBottom w:val="0"/>
      <w:divBdr>
        <w:top w:val="none" w:sz="0" w:space="0" w:color="auto"/>
        <w:left w:val="none" w:sz="0" w:space="0" w:color="auto"/>
        <w:bottom w:val="none" w:sz="0" w:space="0" w:color="auto"/>
        <w:right w:val="none" w:sz="0" w:space="0" w:color="auto"/>
      </w:divBdr>
    </w:div>
    <w:div w:id="1245794811">
      <w:bodyDiv w:val="1"/>
      <w:marLeft w:val="0"/>
      <w:marRight w:val="0"/>
      <w:marTop w:val="0"/>
      <w:marBottom w:val="0"/>
      <w:divBdr>
        <w:top w:val="none" w:sz="0" w:space="0" w:color="auto"/>
        <w:left w:val="none" w:sz="0" w:space="0" w:color="auto"/>
        <w:bottom w:val="none" w:sz="0" w:space="0" w:color="auto"/>
        <w:right w:val="none" w:sz="0" w:space="0" w:color="auto"/>
      </w:divBdr>
    </w:div>
    <w:div w:id="1337726057">
      <w:bodyDiv w:val="1"/>
      <w:marLeft w:val="0"/>
      <w:marRight w:val="0"/>
      <w:marTop w:val="0"/>
      <w:marBottom w:val="0"/>
      <w:divBdr>
        <w:top w:val="none" w:sz="0" w:space="0" w:color="auto"/>
        <w:left w:val="none" w:sz="0" w:space="0" w:color="auto"/>
        <w:bottom w:val="none" w:sz="0" w:space="0" w:color="auto"/>
        <w:right w:val="none" w:sz="0" w:space="0" w:color="auto"/>
      </w:divBdr>
      <w:divsChild>
        <w:div w:id="1240602782">
          <w:marLeft w:val="446"/>
          <w:marRight w:val="0"/>
          <w:marTop w:val="0"/>
          <w:marBottom w:val="0"/>
          <w:divBdr>
            <w:top w:val="none" w:sz="0" w:space="0" w:color="auto"/>
            <w:left w:val="none" w:sz="0" w:space="0" w:color="auto"/>
            <w:bottom w:val="none" w:sz="0" w:space="0" w:color="auto"/>
            <w:right w:val="none" w:sz="0" w:space="0" w:color="auto"/>
          </w:divBdr>
        </w:div>
        <w:div w:id="1417478847">
          <w:marLeft w:val="446"/>
          <w:marRight w:val="0"/>
          <w:marTop w:val="0"/>
          <w:marBottom w:val="0"/>
          <w:divBdr>
            <w:top w:val="none" w:sz="0" w:space="0" w:color="auto"/>
            <w:left w:val="none" w:sz="0" w:space="0" w:color="auto"/>
            <w:bottom w:val="none" w:sz="0" w:space="0" w:color="auto"/>
            <w:right w:val="none" w:sz="0" w:space="0" w:color="auto"/>
          </w:divBdr>
        </w:div>
        <w:div w:id="384720747">
          <w:marLeft w:val="446"/>
          <w:marRight w:val="0"/>
          <w:marTop w:val="0"/>
          <w:marBottom w:val="0"/>
          <w:divBdr>
            <w:top w:val="none" w:sz="0" w:space="0" w:color="auto"/>
            <w:left w:val="none" w:sz="0" w:space="0" w:color="auto"/>
            <w:bottom w:val="none" w:sz="0" w:space="0" w:color="auto"/>
            <w:right w:val="none" w:sz="0" w:space="0" w:color="auto"/>
          </w:divBdr>
        </w:div>
      </w:divsChild>
    </w:div>
    <w:div w:id="1396396491">
      <w:bodyDiv w:val="1"/>
      <w:marLeft w:val="0"/>
      <w:marRight w:val="0"/>
      <w:marTop w:val="0"/>
      <w:marBottom w:val="0"/>
      <w:divBdr>
        <w:top w:val="none" w:sz="0" w:space="0" w:color="auto"/>
        <w:left w:val="none" w:sz="0" w:space="0" w:color="auto"/>
        <w:bottom w:val="none" w:sz="0" w:space="0" w:color="auto"/>
        <w:right w:val="none" w:sz="0" w:space="0" w:color="auto"/>
      </w:divBdr>
      <w:divsChild>
        <w:div w:id="418841449">
          <w:marLeft w:val="446"/>
          <w:marRight w:val="0"/>
          <w:marTop w:val="0"/>
          <w:marBottom w:val="0"/>
          <w:divBdr>
            <w:top w:val="none" w:sz="0" w:space="0" w:color="auto"/>
            <w:left w:val="none" w:sz="0" w:space="0" w:color="auto"/>
            <w:bottom w:val="none" w:sz="0" w:space="0" w:color="auto"/>
            <w:right w:val="none" w:sz="0" w:space="0" w:color="auto"/>
          </w:divBdr>
        </w:div>
        <w:div w:id="762915237">
          <w:marLeft w:val="446"/>
          <w:marRight w:val="0"/>
          <w:marTop w:val="0"/>
          <w:marBottom w:val="0"/>
          <w:divBdr>
            <w:top w:val="none" w:sz="0" w:space="0" w:color="auto"/>
            <w:left w:val="none" w:sz="0" w:space="0" w:color="auto"/>
            <w:bottom w:val="none" w:sz="0" w:space="0" w:color="auto"/>
            <w:right w:val="none" w:sz="0" w:space="0" w:color="auto"/>
          </w:divBdr>
        </w:div>
        <w:div w:id="19204577">
          <w:marLeft w:val="446"/>
          <w:marRight w:val="0"/>
          <w:marTop w:val="0"/>
          <w:marBottom w:val="0"/>
          <w:divBdr>
            <w:top w:val="none" w:sz="0" w:space="0" w:color="auto"/>
            <w:left w:val="none" w:sz="0" w:space="0" w:color="auto"/>
            <w:bottom w:val="none" w:sz="0" w:space="0" w:color="auto"/>
            <w:right w:val="none" w:sz="0" w:space="0" w:color="auto"/>
          </w:divBdr>
        </w:div>
      </w:divsChild>
    </w:div>
    <w:div w:id="1505778083">
      <w:bodyDiv w:val="1"/>
      <w:marLeft w:val="0"/>
      <w:marRight w:val="0"/>
      <w:marTop w:val="0"/>
      <w:marBottom w:val="0"/>
      <w:divBdr>
        <w:top w:val="none" w:sz="0" w:space="0" w:color="auto"/>
        <w:left w:val="none" w:sz="0" w:space="0" w:color="auto"/>
        <w:bottom w:val="none" w:sz="0" w:space="0" w:color="auto"/>
        <w:right w:val="none" w:sz="0" w:space="0" w:color="auto"/>
      </w:divBdr>
    </w:div>
    <w:div w:id="1598781520">
      <w:bodyDiv w:val="1"/>
      <w:marLeft w:val="0"/>
      <w:marRight w:val="0"/>
      <w:marTop w:val="0"/>
      <w:marBottom w:val="0"/>
      <w:divBdr>
        <w:top w:val="none" w:sz="0" w:space="0" w:color="auto"/>
        <w:left w:val="none" w:sz="0" w:space="0" w:color="auto"/>
        <w:bottom w:val="none" w:sz="0" w:space="0" w:color="auto"/>
        <w:right w:val="none" w:sz="0" w:space="0" w:color="auto"/>
      </w:divBdr>
    </w:div>
    <w:div w:id="1695227233">
      <w:bodyDiv w:val="1"/>
      <w:marLeft w:val="0"/>
      <w:marRight w:val="0"/>
      <w:marTop w:val="0"/>
      <w:marBottom w:val="0"/>
      <w:divBdr>
        <w:top w:val="none" w:sz="0" w:space="0" w:color="auto"/>
        <w:left w:val="none" w:sz="0" w:space="0" w:color="auto"/>
        <w:bottom w:val="none" w:sz="0" w:space="0" w:color="auto"/>
        <w:right w:val="none" w:sz="0" w:space="0" w:color="auto"/>
      </w:divBdr>
    </w:div>
    <w:div w:id="1873958944">
      <w:bodyDiv w:val="1"/>
      <w:marLeft w:val="0"/>
      <w:marRight w:val="0"/>
      <w:marTop w:val="0"/>
      <w:marBottom w:val="0"/>
      <w:divBdr>
        <w:top w:val="none" w:sz="0" w:space="0" w:color="auto"/>
        <w:left w:val="none" w:sz="0" w:space="0" w:color="auto"/>
        <w:bottom w:val="none" w:sz="0" w:space="0" w:color="auto"/>
        <w:right w:val="none" w:sz="0" w:space="0" w:color="auto"/>
      </w:divBdr>
    </w:div>
    <w:div w:id="1891769328">
      <w:bodyDiv w:val="1"/>
      <w:marLeft w:val="0"/>
      <w:marRight w:val="0"/>
      <w:marTop w:val="0"/>
      <w:marBottom w:val="0"/>
      <w:divBdr>
        <w:top w:val="none" w:sz="0" w:space="0" w:color="auto"/>
        <w:left w:val="none" w:sz="0" w:space="0" w:color="auto"/>
        <w:bottom w:val="none" w:sz="0" w:space="0" w:color="auto"/>
        <w:right w:val="none" w:sz="0" w:space="0" w:color="auto"/>
      </w:divBdr>
    </w:div>
    <w:div w:id="1926304062">
      <w:bodyDiv w:val="1"/>
      <w:marLeft w:val="0"/>
      <w:marRight w:val="0"/>
      <w:marTop w:val="0"/>
      <w:marBottom w:val="0"/>
      <w:divBdr>
        <w:top w:val="none" w:sz="0" w:space="0" w:color="auto"/>
        <w:left w:val="none" w:sz="0" w:space="0" w:color="auto"/>
        <w:bottom w:val="none" w:sz="0" w:space="0" w:color="auto"/>
        <w:right w:val="none" w:sz="0" w:space="0" w:color="auto"/>
      </w:divBdr>
    </w:div>
    <w:div w:id="1939369219">
      <w:bodyDiv w:val="1"/>
      <w:marLeft w:val="0"/>
      <w:marRight w:val="0"/>
      <w:marTop w:val="0"/>
      <w:marBottom w:val="0"/>
      <w:divBdr>
        <w:top w:val="none" w:sz="0" w:space="0" w:color="auto"/>
        <w:left w:val="none" w:sz="0" w:space="0" w:color="auto"/>
        <w:bottom w:val="none" w:sz="0" w:space="0" w:color="auto"/>
        <w:right w:val="none" w:sz="0" w:space="0" w:color="auto"/>
      </w:divBdr>
      <w:divsChild>
        <w:div w:id="315113400">
          <w:marLeft w:val="0"/>
          <w:marRight w:val="0"/>
          <w:marTop w:val="0"/>
          <w:marBottom w:val="0"/>
          <w:divBdr>
            <w:top w:val="none" w:sz="0" w:space="0" w:color="auto"/>
            <w:left w:val="none" w:sz="0" w:space="0" w:color="auto"/>
            <w:bottom w:val="single" w:sz="12" w:space="0" w:color="D8D8D8"/>
            <w:right w:val="none" w:sz="0" w:space="0" w:color="auto"/>
          </w:divBdr>
          <w:divsChild>
            <w:div w:id="1473719706">
              <w:marLeft w:val="2670"/>
              <w:marRight w:val="2670"/>
              <w:marTop w:val="0"/>
              <w:marBottom w:val="0"/>
              <w:divBdr>
                <w:top w:val="none" w:sz="0" w:space="0" w:color="auto"/>
                <w:left w:val="none" w:sz="0" w:space="0" w:color="auto"/>
                <w:bottom w:val="none" w:sz="0" w:space="0" w:color="auto"/>
                <w:right w:val="none" w:sz="0" w:space="0" w:color="auto"/>
              </w:divBdr>
              <w:divsChild>
                <w:div w:id="492448326">
                  <w:marLeft w:val="0"/>
                  <w:marRight w:val="0"/>
                  <w:marTop w:val="0"/>
                  <w:marBottom w:val="0"/>
                  <w:divBdr>
                    <w:top w:val="none" w:sz="0" w:space="0" w:color="auto"/>
                    <w:left w:val="none" w:sz="0" w:space="0" w:color="auto"/>
                    <w:bottom w:val="none" w:sz="0" w:space="0" w:color="auto"/>
                    <w:right w:val="none" w:sz="0" w:space="0" w:color="auto"/>
                  </w:divBdr>
                  <w:divsChild>
                    <w:div w:id="608437522">
                      <w:marLeft w:val="0"/>
                      <w:marRight w:val="0"/>
                      <w:marTop w:val="0"/>
                      <w:marBottom w:val="0"/>
                      <w:divBdr>
                        <w:top w:val="none" w:sz="0" w:space="0" w:color="auto"/>
                        <w:left w:val="none" w:sz="0" w:space="0" w:color="auto"/>
                        <w:bottom w:val="none" w:sz="0" w:space="0" w:color="auto"/>
                        <w:right w:val="none" w:sz="0" w:space="0" w:color="auto"/>
                      </w:divBdr>
                    </w:div>
                    <w:div w:id="228077851">
                      <w:marLeft w:val="0"/>
                      <w:marRight w:val="0"/>
                      <w:marTop w:val="0"/>
                      <w:marBottom w:val="0"/>
                      <w:divBdr>
                        <w:top w:val="none" w:sz="0" w:space="0" w:color="auto"/>
                        <w:left w:val="none" w:sz="0" w:space="0" w:color="auto"/>
                        <w:bottom w:val="none" w:sz="0" w:space="0" w:color="auto"/>
                        <w:right w:val="none" w:sz="0" w:space="0" w:color="auto"/>
                      </w:divBdr>
                    </w:div>
                    <w:div w:id="2063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5022">
          <w:marLeft w:val="0"/>
          <w:marRight w:val="0"/>
          <w:marTop w:val="900"/>
          <w:marBottom w:val="0"/>
          <w:divBdr>
            <w:top w:val="none" w:sz="0" w:space="0" w:color="auto"/>
            <w:left w:val="none" w:sz="0" w:space="0" w:color="auto"/>
            <w:bottom w:val="none" w:sz="0" w:space="0" w:color="auto"/>
            <w:right w:val="none" w:sz="0" w:space="0" w:color="auto"/>
          </w:divBdr>
          <w:divsChild>
            <w:div w:id="1201891871">
              <w:marLeft w:val="2670"/>
              <w:marRight w:val="2670"/>
              <w:marTop w:val="450"/>
              <w:marBottom w:val="450"/>
              <w:divBdr>
                <w:top w:val="none" w:sz="0" w:space="0" w:color="auto"/>
                <w:left w:val="none" w:sz="0" w:space="0" w:color="auto"/>
                <w:bottom w:val="none" w:sz="0" w:space="0" w:color="auto"/>
                <w:right w:val="none" w:sz="0" w:space="0" w:color="auto"/>
              </w:divBdr>
              <w:divsChild>
                <w:div w:id="1993019898">
                  <w:marLeft w:val="0"/>
                  <w:marRight w:val="0"/>
                  <w:marTop w:val="0"/>
                  <w:marBottom w:val="0"/>
                  <w:divBdr>
                    <w:top w:val="none" w:sz="0" w:space="0" w:color="auto"/>
                    <w:left w:val="none" w:sz="0" w:space="0" w:color="auto"/>
                    <w:bottom w:val="none" w:sz="0" w:space="0" w:color="auto"/>
                    <w:right w:val="none" w:sz="0" w:space="0" w:color="auto"/>
                  </w:divBdr>
                  <w:divsChild>
                    <w:div w:id="1332761395">
                      <w:marLeft w:val="0"/>
                      <w:marRight w:val="0"/>
                      <w:marTop w:val="0"/>
                      <w:marBottom w:val="0"/>
                      <w:divBdr>
                        <w:top w:val="none" w:sz="0" w:space="0" w:color="auto"/>
                        <w:left w:val="none" w:sz="0" w:space="0" w:color="auto"/>
                        <w:bottom w:val="none" w:sz="0" w:space="0" w:color="auto"/>
                        <w:right w:val="none" w:sz="0" w:space="0" w:color="auto"/>
                      </w:divBdr>
                      <w:divsChild>
                        <w:div w:id="104888650">
                          <w:marLeft w:val="0"/>
                          <w:marRight w:val="0"/>
                          <w:marTop w:val="0"/>
                          <w:marBottom w:val="0"/>
                          <w:divBdr>
                            <w:top w:val="none" w:sz="0" w:space="0" w:color="auto"/>
                            <w:left w:val="none" w:sz="0" w:space="0" w:color="auto"/>
                            <w:bottom w:val="none" w:sz="0" w:space="0" w:color="auto"/>
                            <w:right w:val="none" w:sz="0" w:space="0" w:color="auto"/>
                          </w:divBdr>
                          <w:divsChild>
                            <w:div w:id="2041590107">
                              <w:marLeft w:val="0"/>
                              <w:marRight w:val="0"/>
                              <w:marTop w:val="0"/>
                              <w:marBottom w:val="0"/>
                              <w:divBdr>
                                <w:top w:val="none" w:sz="0" w:space="0" w:color="auto"/>
                                <w:left w:val="none" w:sz="0" w:space="0" w:color="auto"/>
                                <w:bottom w:val="none" w:sz="0" w:space="0" w:color="auto"/>
                                <w:right w:val="none" w:sz="0" w:space="0" w:color="auto"/>
                              </w:divBdr>
                              <w:divsChild>
                                <w:div w:id="3539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21591">
                  <w:marLeft w:val="0"/>
                  <w:marRight w:val="0"/>
                  <w:marTop w:val="0"/>
                  <w:marBottom w:val="0"/>
                  <w:divBdr>
                    <w:top w:val="none" w:sz="0" w:space="0" w:color="auto"/>
                    <w:left w:val="none" w:sz="0" w:space="0" w:color="auto"/>
                    <w:bottom w:val="none" w:sz="0" w:space="0" w:color="auto"/>
                    <w:right w:val="none" w:sz="0" w:space="0" w:color="auto"/>
                  </w:divBdr>
                  <w:divsChild>
                    <w:div w:id="1192064202">
                      <w:marLeft w:val="0"/>
                      <w:marRight w:val="0"/>
                      <w:marTop w:val="0"/>
                      <w:marBottom w:val="0"/>
                      <w:divBdr>
                        <w:top w:val="none" w:sz="0" w:space="0" w:color="auto"/>
                        <w:left w:val="none" w:sz="0" w:space="0" w:color="auto"/>
                        <w:bottom w:val="none" w:sz="0" w:space="0" w:color="auto"/>
                        <w:right w:val="none" w:sz="0" w:space="0" w:color="auto"/>
                      </w:divBdr>
                      <w:divsChild>
                        <w:div w:id="318533571">
                          <w:marLeft w:val="0"/>
                          <w:marRight w:val="0"/>
                          <w:marTop w:val="0"/>
                          <w:marBottom w:val="0"/>
                          <w:divBdr>
                            <w:top w:val="none" w:sz="0" w:space="0" w:color="auto"/>
                            <w:left w:val="none" w:sz="0" w:space="0" w:color="auto"/>
                            <w:bottom w:val="none" w:sz="0" w:space="0" w:color="auto"/>
                            <w:right w:val="none" w:sz="0" w:space="0" w:color="auto"/>
                          </w:divBdr>
                          <w:divsChild>
                            <w:div w:id="599721885">
                              <w:marLeft w:val="0"/>
                              <w:marRight w:val="0"/>
                              <w:marTop w:val="0"/>
                              <w:marBottom w:val="0"/>
                              <w:divBdr>
                                <w:top w:val="none" w:sz="0" w:space="0" w:color="auto"/>
                                <w:left w:val="none" w:sz="0" w:space="0" w:color="auto"/>
                                <w:bottom w:val="none" w:sz="0" w:space="0" w:color="auto"/>
                                <w:right w:val="none" w:sz="0" w:space="0" w:color="auto"/>
                              </w:divBdr>
                              <w:divsChild>
                                <w:div w:id="9573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3289">
      <w:bodyDiv w:val="1"/>
      <w:marLeft w:val="0"/>
      <w:marRight w:val="0"/>
      <w:marTop w:val="0"/>
      <w:marBottom w:val="0"/>
      <w:divBdr>
        <w:top w:val="none" w:sz="0" w:space="0" w:color="auto"/>
        <w:left w:val="none" w:sz="0" w:space="0" w:color="auto"/>
        <w:bottom w:val="none" w:sz="0" w:space="0" w:color="auto"/>
        <w:right w:val="none" w:sz="0" w:space="0" w:color="auto"/>
      </w:divBdr>
    </w:div>
    <w:div w:id="19646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MACKAY~1\AppData\Local\Temp\MicrosoftEdgeDownloads\32bbb94f-4b37-4fb6-9f0a-2df12bf35b8e\Doncaster+talks+about+weight+and+health.pdf" TargetMode="External"/><Relationship Id="rId18" Type="http://schemas.openxmlformats.org/officeDocument/2006/relationships/hyperlink" Target="https://www.ncbi.nlm.nih.gov/pmc/articles/PMC92316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bservatory.leeds.gov.uk/wp-content/uploads/2022/02/2022_Weight-Stigma-in-Leeds.pdf" TargetMode="External"/><Relationship Id="rId17" Type="http://schemas.openxmlformats.org/officeDocument/2006/relationships/hyperlink" Target="https://webarchive.nationalarchives.gov.uk/ukgwa/20220902102535/https:/www.leedsccg.nhs.uk/get-involved/your-views/tier-3-weight-management-service-engagement/" TargetMode="External"/><Relationship Id="rId2" Type="http://schemas.openxmlformats.org/officeDocument/2006/relationships/numbering" Target="numbering.xml"/><Relationship Id="rId16" Type="http://schemas.openxmlformats.org/officeDocument/2006/relationships/hyperlink" Target="https://www.rethink.org/media/3754/hwa-smi-weight-management-report-2020.pdf" TargetMode="External"/><Relationship Id="rId20" Type="http://schemas.openxmlformats.org/officeDocument/2006/relationships/hyperlink" Target="https://www.nice.org.uk/guidance/cg189/documents/health-inequalities-briefing-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andcareleeds.org/wp-content/uploads/2024/01/Friends_and_Family_Test_Summary_Report_V1.1.pdf" TargetMode="External"/><Relationship Id="rId5" Type="http://schemas.openxmlformats.org/officeDocument/2006/relationships/webSettings" Target="webSettings.xml"/><Relationship Id="rId15" Type="http://schemas.openxmlformats.org/officeDocument/2006/relationships/hyperlink" Target="https://eprints.whiterose.ac.uk/176298/1/ACTION%20UK%20published%202021.pdf" TargetMode="External"/><Relationship Id="rId10" Type="http://schemas.openxmlformats.org/officeDocument/2006/relationships/hyperlink" Target="https://www.healthandcareleeds.org/wp-content/uploads/2024/01/Weight_Management_Service_survey_report_V1.1.pdf" TargetMode="External"/><Relationship Id="rId19" Type="http://schemas.openxmlformats.org/officeDocument/2006/relationships/hyperlink" Target="https://theconversation.com/why-body-mass-index-and-sexual-orientation-study-raises-health-concerns-for-lesbian-and-gay-people-1120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mc/articles/PMC923169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2B9AA-1AA0-499E-8056-B840833F74DF}">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FC99-35F6-4C3F-903D-6FCD4C433CE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202</TotalTime>
  <Pages>16</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MALIK, Huma (NHS WEST YORKSHIRE ICB - 15F)</cp:lastModifiedBy>
  <cp:revision>4</cp:revision>
  <dcterms:created xsi:type="dcterms:W3CDTF">2024-01-11T10:50:00Z</dcterms:created>
  <dcterms:modified xsi:type="dcterms:W3CDTF">2024-01-11T17:09:00Z</dcterms:modified>
</cp:coreProperties>
</file>